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FEECC" w14:textId="16FF23E2" w:rsidR="00C5334B" w:rsidRPr="00F23D30" w:rsidRDefault="003F4EE5" w:rsidP="00C5334B">
      <w:pPr>
        <w:pStyle w:val="a5"/>
        <w:rPr>
          <w:rFonts w:eastAsiaTheme="minorEastAsia" w:cs="Arial"/>
          <w:bCs/>
          <w:sz w:val="22"/>
          <w:lang w:eastAsia="zh-CN"/>
        </w:rPr>
      </w:pPr>
      <w:r w:rsidRPr="009A02D6">
        <w:rPr>
          <w:rFonts w:cs="Arial"/>
          <w:bCs/>
          <w:sz w:val="22"/>
        </w:rPr>
        <w:t>3GPP TSG RAN WG</w:t>
      </w:r>
      <w:r w:rsidRPr="00203CE9">
        <w:rPr>
          <w:rFonts w:cs="Arial"/>
          <w:bCs/>
          <w:sz w:val="22"/>
        </w:rPr>
        <w:t xml:space="preserve">1 </w:t>
      </w:r>
      <w:r w:rsidRPr="0007449B">
        <w:rPr>
          <w:rFonts w:cs="Arial"/>
          <w:bCs/>
          <w:sz w:val="22"/>
        </w:rPr>
        <w:t xml:space="preserve">Meeting </w:t>
      </w:r>
      <w:r w:rsidR="004002DF">
        <w:rPr>
          <w:rFonts w:cs="Arial"/>
          <w:bCs/>
          <w:sz w:val="22"/>
        </w:rPr>
        <w:t>#</w:t>
      </w:r>
      <w:r w:rsidR="003D4319">
        <w:rPr>
          <w:rFonts w:cs="Arial"/>
          <w:bCs/>
          <w:sz w:val="22"/>
        </w:rPr>
        <w:t>97</w:t>
      </w:r>
      <w:r w:rsidR="003D4319">
        <w:rPr>
          <w:rFonts w:cs="Arial"/>
          <w:bCs/>
          <w:sz w:val="22"/>
        </w:rPr>
        <w:tab/>
      </w:r>
      <w:r w:rsidR="004002DF">
        <w:rPr>
          <w:rFonts w:cs="Arial"/>
          <w:bCs/>
          <w:sz w:val="22"/>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315FCC" w:rsidRPr="00F95B13">
        <w:rPr>
          <w:rFonts w:cs="Arial"/>
          <w:bCs/>
          <w:sz w:val="22"/>
        </w:rPr>
        <w:t>R1-</w:t>
      </w:r>
      <w:r w:rsidR="00750D0F" w:rsidRPr="00750D0F">
        <w:rPr>
          <w:rFonts w:cs="Arial"/>
          <w:bCs/>
          <w:sz w:val="22"/>
        </w:rPr>
        <w:t xml:space="preserve">1906143 </w:t>
      </w:r>
      <w:r w:rsidR="003D4319" w:rsidRPr="007734C7">
        <w:rPr>
          <w:rFonts w:eastAsiaTheme="minorEastAsia" w:cs="Arial"/>
          <w:bCs/>
          <w:sz w:val="22"/>
          <w:lang w:eastAsia="zh-CN"/>
        </w:rPr>
        <w:t xml:space="preserve"> </w:t>
      </w:r>
    </w:p>
    <w:p w14:paraId="52D8EC23" w14:textId="70F5F6CF" w:rsidR="00C5334B" w:rsidRPr="00203CE9" w:rsidRDefault="003D4319" w:rsidP="00C5334B">
      <w:pPr>
        <w:tabs>
          <w:tab w:val="center" w:pos="4536"/>
          <w:tab w:val="right" w:pos="9072"/>
        </w:tabs>
        <w:rPr>
          <w:rFonts w:ascii="Arial" w:hAnsi="Arial" w:cs="Arial"/>
          <w:b/>
          <w:bCs/>
          <w:sz w:val="22"/>
        </w:rPr>
      </w:pPr>
      <w:r w:rsidRPr="003D4319">
        <w:rPr>
          <w:rFonts w:ascii="Arial" w:eastAsia="MS Mincho" w:hAnsi="Arial" w:cs="Arial"/>
          <w:b/>
          <w:bCs/>
          <w:sz w:val="22"/>
          <w:lang w:val="en-GB" w:eastAsia="ja-JP"/>
        </w:rPr>
        <w:t>Reno, USA</w:t>
      </w:r>
      <w:r w:rsidR="003C658C" w:rsidRPr="00B25CCC">
        <w:rPr>
          <w:rFonts w:ascii="Arial" w:eastAsia="MS Mincho" w:hAnsi="Arial" w:cs="Arial"/>
          <w:b/>
          <w:bCs/>
          <w:sz w:val="22"/>
          <w:lang w:val="en-GB" w:eastAsia="ja-JP"/>
        </w:rPr>
        <w:t xml:space="preserve">, </w:t>
      </w:r>
      <w:r w:rsidR="00030F27">
        <w:rPr>
          <w:rFonts w:ascii="Arial" w:eastAsia="MS Mincho" w:hAnsi="Arial" w:cs="Arial"/>
          <w:b/>
          <w:bCs/>
          <w:sz w:val="22"/>
          <w:lang w:val="en-GB" w:eastAsia="ja-JP"/>
        </w:rPr>
        <w:t xml:space="preserve">May </w:t>
      </w:r>
      <w:r>
        <w:rPr>
          <w:rFonts w:ascii="Arial" w:eastAsia="MS Mincho" w:hAnsi="Arial" w:cs="Arial"/>
          <w:b/>
          <w:bCs/>
          <w:sz w:val="22"/>
          <w:lang w:val="en-GB" w:eastAsia="ja-JP"/>
        </w:rPr>
        <w:t>13</w:t>
      </w:r>
      <w:r w:rsidR="003C658C" w:rsidRPr="00B25CCC">
        <w:rPr>
          <w:rFonts w:ascii="Arial" w:eastAsia="MS Mincho" w:hAnsi="Arial" w:cs="Arial"/>
          <w:b/>
          <w:bCs/>
          <w:sz w:val="22"/>
          <w:vertAlign w:val="superscript"/>
          <w:lang w:val="en-GB" w:eastAsia="ja-JP"/>
        </w:rPr>
        <w:t>th</w:t>
      </w:r>
      <w:r w:rsidR="003C658C">
        <w:rPr>
          <w:rFonts w:ascii="Arial" w:eastAsia="MS Mincho" w:hAnsi="Arial" w:cs="Arial"/>
          <w:b/>
          <w:bCs/>
          <w:sz w:val="22"/>
          <w:lang w:val="en-GB" w:eastAsia="ja-JP"/>
        </w:rPr>
        <w:t xml:space="preserve"> </w:t>
      </w:r>
      <w:r w:rsidR="003C658C" w:rsidRPr="00B25CCC">
        <w:rPr>
          <w:rFonts w:ascii="Arial" w:eastAsia="MS Mincho" w:hAnsi="Arial" w:cs="Arial"/>
          <w:b/>
          <w:bCs/>
          <w:sz w:val="22"/>
          <w:lang w:val="en-GB" w:eastAsia="ja-JP"/>
        </w:rPr>
        <w:t>– 1</w:t>
      </w:r>
      <w:r>
        <w:rPr>
          <w:rFonts w:ascii="Arial" w:eastAsia="MS Mincho" w:hAnsi="Arial" w:cs="Arial"/>
          <w:b/>
          <w:bCs/>
          <w:sz w:val="22"/>
          <w:lang w:val="en-GB" w:eastAsia="ja-JP"/>
        </w:rPr>
        <w:t>7</w:t>
      </w:r>
      <w:r w:rsidR="003C658C">
        <w:rPr>
          <w:rFonts w:ascii="Arial" w:eastAsia="MS Mincho" w:hAnsi="Arial" w:cs="Arial"/>
          <w:b/>
          <w:bCs/>
          <w:sz w:val="22"/>
          <w:vertAlign w:val="superscript"/>
          <w:lang w:val="en-GB" w:eastAsia="ja-JP"/>
        </w:rPr>
        <w:t>th</w:t>
      </w:r>
      <w:r w:rsidR="004002DF" w:rsidRPr="00B25CCC">
        <w:rPr>
          <w:rFonts w:ascii="Arial" w:eastAsia="MS Mincho" w:hAnsi="Arial" w:cs="Arial"/>
          <w:b/>
          <w:bCs/>
          <w:sz w:val="22"/>
          <w:lang w:val="en-GB" w:eastAsia="ja-JP"/>
        </w:rPr>
        <w:t>,</w:t>
      </w:r>
      <w:r w:rsidR="004002DF" w:rsidRPr="0007449B">
        <w:rPr>
          <w:rFonts w:ascii="Arial" w:eastAsia="MS Mincho" w:hAnsi="Arial" w:cs="Arial"/>
          <w:b/>
          <w:bCs/>
          <w:sz w:val="22"/>
          <w:lang w:val="en-GB" w:eastAsia="ja-JP"/>
        </w:rPr>
        <w:t xml:space="preserve"> </w:t>
      </w:r>
      <w:r w:rsidR="003F4EE5" w:rsidRPr="0007449B">
        <w:rPr>
          <w:rFonts w:ascii="Arial" w:eastAsia="MS Mincho" w:hAnsi="Arial" w:cs="Arial"/>
          <w:b/>
          <w:bCs/>
          <w:sz w:val="22"/>
          <w:lang w:val="en-GB" w:eastAsia="ja-JP"/>
        </w:rPr>
        <w:t>2019</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B8FF8F5"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315FCC" w:rsidRPr="00315FCC">
        <w:rPr>
          <w:rFonts w:cs="Arial"/>
        </w:rPr>
        <w:t>QoS management for sidelink</w:t>
      </w:r>
      <w:r w:rsidR="000D435D" w:rsidRPr="000D435D" w:rsidDel="003C658C">
        <w:rPr>
          <w:rFonts w:cs="Arial"/>
        </w:rPr>
        <w:t xml:space="preserve"> </w:t>
      </w:r>
    </w:p>
    <w:p w14:paraId="7F0008CE" w14:textId="06C01B21"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15FCC">
        <w:rPr>
          <w:rFonts w:eastAsia="宋体" w:cs="Arial"/>
          <w:lang w:eastAsia="zh-CN"/>
        </w:rPr>
        <w:t>6</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272637CF" w:rsidR="000C19F7" w:rsidRPr="001F0635" w:rsidRDefault="000D435D" w:rsidP="007172AC">
      <w:pPr>
        <w:pStyle w:val="a0"/>
        <w:spacing w:before="120"/>
        <w:rPr>
          <w:rFonts w:ascii="Times New Roman" w:hAnsi="Times New Roman"/>
          <w:szCs w:val="20"/>
        </w:rPr>
      </w:pPr>
      <w:bookmarkStart w:id="0" w:name="OLE_LINK13"/>
      <w:bookmarkStart w:id="1" w:name="OLE_LINK14"/>
      <w:r>
        <w:rPr>
          <w:rFonts w:eastAsiaTheme="minorEastAsia"/>
          <w:lang w:eastAsia="zh-CN"/>
        </w:rPr>
        <w:t>The V2X WI has been approved in RAN#83 meeting</w:t>
      </w:r>
      <w:r w:rsidR="0003734D">
        <w:rPr>
          <w:rFonts w:eastAsiaTheme="minorEastAsia"/>
          <w:lang w:eastAsia="zh-CN"/>
        </w:rPr>
        <w:t xml:space="preserve"> </w:t>
      </w:r>
      <w:r w:rsidR="000C19F7" w:rsidRPr="001F0635">
        <w:rPr>
          <w:rFonts w:ascii="Times New Roman" w:hAnsi="Times New Roman"/>
          <w:szCs w:val="20"/>
        </w:rPr>
        <w:fldChar w:fldCharType="begin"/>
      </w:r>
      <w:r w:rsidR="000C19F7" w:rsidRPr="001F0635">
        <w:rPr>
          <w:rFonts w:ascii="Times New Roman" w:hAnsi="Times New Roman"/>
          <w:szCs w:val="20"/>
        </w:rPr>
        <w:instrText xml:space="preserve"> REF _Ref521328302 \r \h  \* MERGEFORMAT </w:instrText>
      </w:r>
      <w:r w:rsidR="000C19F7" w:rsidRPr="001F0635">
        <w:rPr>
          <w:rFonts w:ascii="Times New Roman" w:hAnsi="Times New Roman"/>
          <w:szCs w:val="20"/>
        </w:rPr>
      </w:r>
      <w:r w:rsidR="000C19F7" w:rsidRPr="001F0635">
        <w:rPr>
          <w:rFonts w:ascii="Times New Roman" w:hAnsi="Times New Roman"/>
          <w:szCs w:val="20"/>
        </w:rPr>
        <w:fldChar w:fldCharType="separate"/>
      </w:r>
      <w:r w:rsidR="00A91982">
        <w:rPr>
          <w:rFonts w:ascii="Times New Roman" w:hAnsi="Times New Roman"/>
          <w:szCs w:val="20"/>
        </w:rPr>
        <w:t>[1]</w:t>
      </w:r>
      <w:r w:rsidR="000C19F7" w:rsidRPr="001F0635">
        <w:rPr>
          <w:rFonts w:ascii="Times New Roman" w:hAnsi="Times New Roman"/>
          <w:szCs w:val="20"/>
        </w:rPr>
        <w:fldChar w:fldCharType="end"/>
      </w:r>
      <w:r>
        <w:rPr>
          <w:rFonts w:ascii="Times New Roman" w:hAnsi="Times New Roman"/>
          <w:szCs w:val="20"/>
        </w:rPr>
        <w:t xml:space="preserve">. </w:t>
      </w:r>
      <w:r w:rsidR="00315FCC">
        <w:rPr>
          <w:rFonts w:ascii="Times New Roman" w:hAnsi="Times New Roman"/>
          <w:szCs w:val="20"/>
        </w:rPr>
        <w:t>T</w:t>
      </w:r>
      <w:r>
        <w:rPr>
          <w:rFonts w:ascii="Times New Roman" w:hAnsi="Times New Roman"/>
          <w:szCs w:val="20"/>
        </w:rPr>
        <w:t xml:space="preserve">he objectives </w:t>
      </w:r>
      <w:r w:rsidR="00315FCC">
        <w:rPr>
          <w:rFonts w:ascii="Times New Roman" w:hAnsi="Times New Roman"/>
          <w:szCs w:val="20"/>
        </w:rPr>
        <w:t xml:space="preserve">include the </w:t>
      </w:r>
      <w:r w:rsidR="00315FCC" w:rsidRPr="007172AC">
        <w:rPr>
          <w:rFonts w:ascii="Times New Roman" w:hAnsi="Times New Roman"/>
          <w:noProof/>
          <w:szCs w:val="20"/>
        </w:rPr>
        <w:t>support</w:t>
      </w:r>
      <w:r w:rsidR="00315FCC">
        <w:rPr>
          <w:rFonts w:ascii="Times New Roman" w:hAnsi="Times New Roman"/>
          <w:szCs w:val="20"/>
        </w:rPr>
        <w:t xml:space="preserve"> of QoS management, as well as the congestion control, in NR sidelink</w:t>
      </w:r>
      <w:r w:rsidR="0003734D">
        <w:rPr>
          <w:rFonts w:ascii="Times New Roman" w:hAnsi="Times New Roman"/>
          <w:szCs w:val="20"/>
        </w:rPr>
        <w:t>:</w:t>
      </w:r>
    </w:p>
    <w:tbl>
      <w:tblPr>
        <w:tblStyle w:val="ac"/>
        <w:tblW w:w="0" w:type="auto"/>
        <w:tblLook w:val="04A0" w:firstRow="1" w:lastRow="0" w:firstColumn="1" w:lastColumn="0" w:noHBand="0" w:noVBand="1"/>
      </w:tblPr>
      <w:tblGrid>
        <w:gridCol w:w="9245"/>
      </w:tblGrid>
      <w:tr w:rsidR="000C19F7" w:rsidRPr="001F0635" w14:paraId="0A146EB8" w14:textId="77777777" w:rsidTr="00305AB0">
        <w:tc>
          <w:tcPr>
            <w:tcW w:w="9245" w:type="dxa"/>
          </w:tcPr>
          <w:p w14:paraId="5AC2E0D0" w14:textId="77777777" w:rsidR="00315FCC" w:rsidRPr="00315FCC" w:rsidRDefault="00315FCC" w:rsidP="007172AC">
            <w:pPr>
              <w:spacing w:before="120" w:after="120"/>
              <w:contextualSpacing/>
              <w:rPr>
                <w:rFonts w:ascii="Times" w:eastAsia="Batang" w:hAnsi="Times"/>
                <w:sz w:val="20"/>
                <w:szCs w:val="20"/>
                <w:lang w:val="en-GB" w:eastAsia="zh-CN"/>
              </w:rPr>
            </w:pPr>
            <w:r w:rsidRPr="00315FCC">
              <w:rPr>
                <w:rFonts w:ascii="Times" w:eastAsia="Batang" w:hAnsi="Times" w:hint="eastAsia"/>
                <w:sz w:val="20"/>
                <w:szCs w:val="20"/>
                <w:lang w:val="en-GB" w:eastAsia="zh-CN"/>
              </w:rPr>
              <w:t xml:space="preserve">1. </w:t>
            </w:r>
            <w:r w:rsidRPr="00315FCC">
              <w:rPr>
                <w:rFonts w:ascii="Times" w:eastAsia="Batang" w:hAnsi="Times"/>
                <w:sz w:val="20"/>
                <w:szCs w:val="20"/>
                <w:lang w:val="en-GB" w:eastAsia="zh-CN"/>
              </w:rPr>
              <w:t xml:space="preserve">NR sidelink: </w:t>
            </w:r>
            <w:r w:rsidRPr="00315FCC">
              <w:rPr>
                <w:rFonts w:ascii="Times" w:eastAsia="Batang" w:hAnsi="Times" w:hint="eastAsia"/>
                <w:sz w:val="20"/>
                <w:szCs w:val="20"/>
                <w:lang w:val="en-GB" w:eastAsia="zh-CN"/>
              </w:rPr>
              <w:t>Spe</w:t>
            </w:r>
            <w:r w:rsidRPr="00315FCC">
              <w:rPr>
                <w:rFonts w:ascii="Times" w:eastAsia="Batang" w:hAnsi="Times"/>
                <w:sz w:val="20"/>
                <w:szCs w:val="20"/>
                <w:lang w:val="en-GB" w:eastAsia="zh-CN"/>
              </w:rPr>
              <w:t xml:space="preserve">cify NR sidelink solutions necessary to support sidelink unicast, sidelink groupcast, and sidelink broadcast for V2X services, considering </w:t>
            </w:r>
            <w:r w:rsidRPr="00315FCC">
              <w:rPr>
                <w:rFonts w:ascii="Times" w:eastAsia="Batang" w:hAnsi="Times"/>
                <w:bCs/>
                <w:sz w:val="20"/>
                <w:szCs w:val="20"/>
                <w:lang w:val="en-GB" w:eastAsia="zh-CN"/>
              </w:rPr>
              <w:t>in-network coverage, out-of-network coverage, and partial network coverage</w:t>
            </w:r>
            <w:r w:rsidRPr="00315FCC">
              <w:rPr>
                <w:rFonts w:ascii="Times" w:eastAsia="Batang" w:hAnsi="Times"/>
                <w:sz w:val="20"/>
                <w:szCs w:val="20"/>
                <w:lang w:val="en-GB" w:eastAsia="zh-CN"/>
              </w:rPr>
              <w:t>.</w:t>
            </w:r>
          </w:p>
          <w:p w14:paraId="4DA1C1AD" w14:textId="77777777" w:rsidR="00315FCC" w:rsidRPr="00315FCC" w:rsidRDefault="00315FCC" w:rsidP="007172AC">
            <w:pPr>
              <w:numPr>
                <w:ilvl w:val="0"/>
                <w:numId w:val="30"/>
              </w:numPr>
              <w:spacing w:before="120" w:after="120"/>
              <w:contextualSpacing/>
              <w:rPr>
                <w:rFonts w:ascii="Times" w:eastAsia="Batang" w:hAnsi="Times"/>
                <w:sz w:val="20"/>
                <w:szCs w:val="20"/>
                <w:lang w:val="en-GB" w:eastAsia="zh-CN"/>
              </w:rPr>
            </w:pPr>
            <w:r w:rsidRPr="00315FCC">
              <w:rPr>
                <w:rFonts w:ascii="Times" w:eastAsia="Batang" w:hAnsi="Times"/>
                <w:sz w:val="20"/>
                <w:szCs w:val="20"/>
                <w:lang w:val="en-GB" w:eastAsia="zh-CN"/>
              </w:rPr>
              <w:t>Congestion control [RAN1, RAN2]</w:t>
            </w:r>
          </w:p>
          <w:p w14:paraId="407AFBEF" w14:textId="77777777" w:rsidR="00315FCC" w:rsidRPr="00315FCC" w:rsidRDefault="00315FCC" w:rsidP="007172AC">
            <w:pPr>
              <w:spacing w:before="120" w:after="120"/>
              <w:contextualSpacing/>
              <w:rPr>
                <w:rFonts w:ascii="Times" w:eastAsia="Batang" w:hAnsi="Times"/>
                <w:sz w:val="20"/>
                <w:szCs w:val="20"/>
                <w:lang w:eastAsia="zh-CN"/>
              </w:rPr>
            </w:pPr>
          </w:p>
          <w:p w14:paraId="6875CBB3" w14:textId="32CB00CE" w:rsidR="00315FCC" w:rsidRPr="00315FCC" w:rsidRDefault="00315FCC" w:rsidP="007172AC">
            <w:pPr>
              <w:spacing w:before="120" w:after="120"/>
              <w:contextualSpacing/>
              <w:rPr>
                <w:rFonts w:ascii="Times" w:eastAsia="Batang" w:hAnsi="Times"/>
                <w:sz w:val="20"/>
                <w:szCs w:val="20"/>
                <w:lang w:val="en-GB" w:eastAsia="zh-CN"/>
              </w:rPr>
            </w:pPr>
            <w:r w:rsidRPr="00315FCC">
              <w:rPr>
                <w:rFonts w:ascii="Times" w:eastAsia="Batang" w:hAnsi="Times"/>
                <w:bCs/>
                <w:sz w:val="20"/>
                <w:szCs w:val="20"/>
                <w:lang w:val="en-GB" w:eastAsia="zh-CN"/>
              </w:rPr>
              <w:t>4</w:t>
            </w:r>
            <w:r w:rsidRPr="00315FCC">
              <w:rPr>
                <w:rFonts w:ascii="Times" w:eastAsia="Batang" w:hAnsi="Times" w:hint="eastAsia"/>
                <w:bCs/>
                <w:sz w:val="20"/>
                <w:szCs w:val="20"/>
                <w:lang w:val="en-GB" w:eastAsia="zh-CN"/>
              </w:rPr>
              <w:t xml:space="preserve">. </w:t>
            </w:r>
            <w:r w:rsidRPr="00315FCC">
              <w:rPr>
                <w:rFonts w:ascii="Times" w:eastAsia="Batang" w:hAnsi="Times"/>
                <w:bCs/>
                <w:sz w:val="20"/>
                <w:szCs w:val="20"/>
                <w:lang w:val="en-GB" w:eastAsia="zh-CN"/>
              </w:rPr>
              <w:t>Specify support for QoS management [RAN2, RAN3, RAN1]</w:t>
            </w:r>
          </w:p>
        </w:tc>
      </w:tr>
    </w:tbl>
    <w:p w14:paraId="4CE83068" w14:textId="20B77474" w:rsidR="000C19F7" w:rsidRDefault="000C19F7" w:rsidP="007172AC">
      <w:pPr>
        <w:pStyle w:val="a0"/>
        <w:spacing w:before="120"/>
        <w:rPr>
          <w:rFonts w:eastAsiaTheme="minorEastAsia"/>
          <w:lang w:eastAsia="zh-CN"/>
        </w:rPr>
      </w:pPr>
      <w:r w:rsidRPr="001F0635">
        <w:rPr>
          <w:rFonts w:eastAsiaTheme="minorEastAsia"/>
          <w:lang w:eastAsia="zh-CN"/>
        </w:rPr>
        <w:t xml:space="preserve">In this contribution, we provide our </w:t>
      </w:r>
      <w:r w:rsidR="00654F07" w:rsidRPr="001F0635">
        <w:rPr>
          <w:rFonts w:eastAsiaTheme="minorEastAsia"/>
          <w:lang w:eastAsia="zh-CN"/>
        </w:rPr>
        <w:t>view</w:t>
      </w:r>
      <w:r w:rsidRPr="001F0635">
        <w:rPr>
          <w:rFonts w:eastAsiaTheme="minorEastAsia"/>
          <w:lang w:eastAsia="zh-CN"/>
        </w:rPr>
        <w:t xml:space="preserve"> on the</w:t>
      </w:r>
      <w:r w:rsidR="00315FCC">
        <w:rPr>
          <w:rFonts w:eastAsiaTheme="minorEastAsia"/>
          <w:lang w:eastAsia="zh-CN"/>
        </w:rPr>
        <w:t>se objectives for NR sidelink</w:t>
      </w:r>
      <w:r w:rsidRPr="001F0635">
        <w:rPr>
          <w:rFonts w:eastAsiaTheme="minorEastAsia"/>
          <w:lang w:eastAsia="zh-CN"/>
        </w:rPr>
        <w:t>.</w:t>
      </w:r>
    </w:p>
    <w:p w14:paraId="56E92435" w14:textId="77777777" w:rsidR="00D63DA8" w:rsidRDefault="00D63DA8" w:rsidP="000C19F7">
      <w:pPr>
        <w:pStyle w:val="a0"/>
        <w:spacing w:before="120"/>
        <w:rPr>
          <w:rFonts w:eastAsiaTheme="minorEastAsia"/>
          <w:lang w:eastAsia="zh-CN"/>
        </w:rPr>
      </w:pPr>
    </w:p>
    <w:p w14:paraId="7807B4F3" w14:textId="3C77A908" w:rsidR="00B5316E" w:rsidRPr="008955D2"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651088" w:rsidRPr="008955D2" w:rsidDel="00651088">
        <w:rPr>
          <w:rFonts w:ascii="Arial" w:eastAsia="宋体" w:hAnsi="Arial" w:cs="Times New Roman"/>
          <w:kern w:val="0"/>
          <w:sz w:val="36"/>
          <w:szCs w:val="20"/>
          <w:lang w:eastAsia="zh-CN"/>
        </w:rPr>
        <w:t xml:space="preserve"> </w:t>
      </w:r>
    </w:p>
    <w:p w14:paraId="5B5F1CB6" w14:textId="4F4CA8C5" w:rsidR="00315FCC" w:rsidRPr="00EB5B71" w:rsidRDefault="00CC12F4" w:rsidP="00315FCC">
      <w:pPr>
        <w:keepNext/>
        <w:numPr>
          <w:ilvl w:val="1"/>
          <w:numId w:val="5"/>
        </w:numPr>
        <w:spacing w:before="240" w:after="60"/>
        <w:outlineLvl w:val="1"/>
        <w:rPr>
          <w:rFonts w:ascii="Arial" w:eastAsia="宋体" w:hAnsi="Arial" w:cs="Arial"/>
          <w:bCs/>
          <w:iCs/>
          <w:szCs w:val="28"/>
          <w:lang w:eastAsia="zh-CN"/>
        </w:rPr>
      </w:pPr>
      <w:bookmarkStart w:id="2" w:name="_Ref4610368"/>
      <w:r>
        <w:rPr>
          <w:rFonts w:ascii="Arial" w:eastAsia="宋体" w:hAnsi="Arial" w:cs="Arial"/>
          <w:bCs/>
          <w:iCs/>
          <w:szCs w:val="28"/>
          <w:lang w:eastAsia="zh-CN"/>
        </w:rPr>
        <w:t>Congestion control</w:t>
      </w:r>
    </w:p>
    <w:p w14:paraId="690D6D77" w14:textId="780B1671" w:rsidR="00D06C0D" w:rsidRDefault="00315FCC" w:rsidP="00F42436">
      <w:pPr>
        <w:pStyle w:val="a0"/>
        <w:spacing w:before="120"/>
        <w:rPr>
          <w:szCs w:val="20"/>
          <w:lang w:eastAsia="zh-CN"/>
        </w:rPr>
      </w:pPr>
      <w:r w:rsidRPr="00315FCC">
        <w:rPr>
          <w:rFonts w:eastAsia="Batang"/>
          <w:szCs w:val="20"/>
          <w:lang w:eastAsia="zh-CN"/>
        </w:rPr>
        <w:t xml:space="preserve">Congestion control has </w:t>
      </w:r>
      <w:r w:rsidRPr="000758D4">
        <w:rPr>
          <w:rFonts w:eastAsia="Batang"/>
          <w:noProof/>
          <w:szCs w:val="20"/>
          <w:lang w:eastAsia="zh-CN"/>
        </w:rPr>
        <w:t>been investigated</w:t>
      </w:r>
      <w:r w:rsidRPr="00315FCC">
        <w:rPr>
          <w:rFonts w:eastAsia="Batang"/>
          <w:szCs w:val="20"/>
          <w:lang w:eastAsia="zh-CN"/>
        </w:rPr>
        <w:t xml:space="preserve"> in LTE V2X. </w:t>
      </w:r>
      <w:r w:rsidR="00D06C0D">
        <w:rPr>
          <w:rFonts w:eastAsia="Batang"/>
          <w:szCs w:val="20"/>
          <w:lang w:eastAsia="zh-CN"/>
        </w:rPr>
        <w:t xml:space="preserve">It has been agreed to support </w:t>
      </w:r>
      <w:r w:rsidR="00D06C0D" w:rsidRPr="00FD0BBE">
        <w:rPr>
          <w:szCs w:val="20"/>
          <w:lang w:eastAsia="zh-CN"/>
        </w:rPr>
        <w:t xml:space="preserve">at least NR </w:t>
      </w:r>
      <w:r w:rsidR="00E26057" w:rsidRPr="00315FCC">
        <w:rPr>
          <w:rFonts w:eastAsia="Batang"/>
          <w:szCs w:val="20"/>
          <w:lang w:eastAsia="zh-CN"/>
        </w:rPr>
        <w:t>Channel busy ratio (CBR)</w:t>
      </w:r>
      <w:r w:rsidR="00E26057">
        <w:rPr>
          <w:rFonts w:eastAsia="Batang"/>
          <w:szCs w:val="20"/>
          <w:lang w:eastAsia="zh-CN"/>
        </w:rPr>
        <w:t xml:space="preserve"> </w:t>
      </w:r>
      <w:r w:rsidR="00D06C0D" w:rsidRPr="00FD0BBE">
        <w:rPr>
          <w:szCs w:val="20"/>
          <w:lang w:eastAsia="zh-CN"/>
        </w:rPr>
        <w:t xml:space="preserve">as </w:t>
      </w:r>
      <w:r w:rsidR="00A21013">
        <w:rPr>
          <w:szCs w:val="20"/>
          <w:lang w:eastAsia="zh-CN"/>
        </w:rPr>
        <w:t xml:space="preserve">a </w:t>
      </w:r>
      <w:r w:rsidR="00D06C0D" w:rsidRPr="00FD0BBE">
        <w:rPr>
          <w:szCs w:val="20"/>
          <w:lang w:eastAsia="zh-CN"/>
        </w:rPr>
        <w:t>congestion metric for NR sidelink congestion control</w:t>
      </w:r>
      <w:r w:rsidR="00D06C0D">
        <w:rPr>
          <w:szCs w:val="20"/>
          <w:lang w:eastAsia="zh-CN"/>
        </w:rPr>
        <w:t xml:space="preserve"> in the previous RAN1 meeting </w:t>
      </w:r>
      <w:r w:rsidR="00D06C0D">
        <w:rPr>
          <w:szCs w:val="20"/>
          <w:lang w:eastAsia="zh-CN"/>
        </w:rPr>
        <w:fldChar w:fldCharType="begin"/>
      </w:r>
      <w:r w:rsidR="00D06C0D">
        <w:rPr>
          <w:szCs w:val="20"/>
          <w:lang w:eastAsia="zh-CN"/>
        </w:rPr>
        <w:instrText xml:space="preserve"> REF _Ref6826343 \r \h </w:instrText>
      </w:r>
      <w:r w:rsidR="00D06C0D">
        <w:rPr>
          <w:szCs w:val="20"/>
          <w:lang w:eastAsia="zh-CN"/>
        </w:rPr>
      </w:r>
      <w:r w:rsidR="00D06C0D">
        <w:rPr>
          <w:szCs w:val="20"/>
          <w:lang w:eastAsia="zh-CN"/>
        </w:rPr>
        <w:fldChar w:fldCharType="separate"/>
      </w:r>
      <w:r w:rsidR="00A91982">
        <w:rPr>
          <w:szCs w:val="20"/>
          <w:lang w:eastAsia="zh-CN"/>
        </w:rPr>
        <w:t>[2]</w:t>
      </w:r>
      <w:r w:rsidR="00D06C0D">
        <w:rPr>
          <w:szCs w:val="20"/>
          <w:lang w:eastAsia="zh-CN"/>
        </w:rPr>
        <w:fldChar w:fldCharType="end"/>
      </w:r>
      <w:r w:rsidR="00D06C0D">
        <w:rPr>
          <w:szCs w:val="20"/>
          <w:lang w:eastAsia="zh-CN"/>
        </w:rPr>
        <w:t>.</w:t>
      </w:r>
    </w:p>
    <w:tbl>
      <w:tblPr>
        <w:tblStyle w:val="ac"/>
        <w:tblW w:w="0" w:type="auto"/>
        <w:tblLook w:val="04A0" w:firstRow="1" w:lastRow="0" w:firstColumn="1" w:lastColumn="0" w:noHBand="0" w:noVBand="1"/>
      </w:tblPr>
      <w:tblGrid>
        <w:gridCol w:w="9245"/>
      </w:tblGrid>
      <w:tr w:rsidR="00D06C0D" w14:paraId="2D9AFAE9" w14:textId="77777777" w:rsidTr="00D06C0D">
        <w:tc>
          <w:tcPr>
            <w:tcW w:w="9245" w:type="dxa"/>
          </w:tcPr>
          <w:p w14:paraId="666AF59E" w14:textId="77777777" w:rsidR="00D06C0D" w:rsidRPr="00D06C0D" w:rsidRDefault="00D06C0D" w:rsidP="00A21013">
            <w:pPr>
              <w:spacing w:before="120" w:after="120"/>
              <w:rPr>
                <w:rFonts w:ascii="Times" w:eastAsia="Batang" w:hAnsi="Times"/>
                <w:sz w:val="20"/>
                <w:szCs w:val="20"/>
                <w:lang w:val="en-GB"/>
              </w:rPr>
            </w:pPr>
            <w:r w:rsidRPr="00D06C0D">
              <w:rPr>
                <w:rFonts w:ascii="Times" w:eastAsia="Batang" w:hAnsi="Times"/>
                <w:sz w:val="20"/>
                <w:szCs w:val="20"/>
                <w:highlight w:val="green"/>
                <w:lang w:val="en-GB"/>
              </w:rPr>
              <w:t>Agreements</w:t>
            </w:r>
            <w:r w:rsidRPr="00D06C0D">
              <w:rPr>
                <w:rFonts w:ascii="Times" w:eastAsia="Batang" w:hAnsi="Times"/>
                <w:sz w:val="20"/>
                <w:szCs w:val="20"/>
                <w:lang w:val="en-GB"/>
              </w:rPr>
              <w:t>:</w:t>
            </w:r>
          </w:p>
          <w:p w14:paraId="305D903D" w14:textId="77777777" w:rsidR="00D06C0D" w:rsidRPr="00D06C0D" w:rsidRDefault="00D06C0D" w:rsidP="00A21013">
            <w:pPr>
              <w:spacing w:before="120" w:after="120"/>
              <w:rPr>
                <w:rFonts w:ascii="Times" w:eastAsia="Batang" w:hAnsi="Times"/>
                <w:sz w:val="20"/>
                <w:szCs w:val="20"/>
                <w:lang w:eastAsia="zh-CN"/>
              </w:rPr>
            </w:pPr>
            <w:r w:rsidRPr="00D06C0D">
              <w:rPr>
                <w:rFonts w:ascii="Times" w:eastAsia="Batang" w:hAnsi="Times"/>
                <w:sz w:val="20"/>
                <w:szCs w:val="20"/>
                <w:lang w:eastAsia="zh-CN"/>
              </w:rPr>
              <w:t xml:space="preserve">Support at least NR CBR as congestion metric for NR sidelink congestion control. </w:t>
            </w:r>
          </w:p>
          <w:p w14:paraId="2EA5E6FB" w14:textId="4C0BCFA9" w:rsidR="00D06C0D" w:rsidRPr="00D06C0D" w:rsidRDefault="00D06C0D" w:rsidP="00A21013">
            <w:pPr>
              <w:numPr>
                <w:ilvl w:val="0"/>
                <w:numId w:val="35"/>
              </w:numPr>
              <w:spacing w:before="120" w:after="120"/>
              <w:rPr>
                <w:rFonts w:ascii="Times" w:eastAsia="Batang" w:hAnsi="Times"/>
                <w:sz w:val="20"/>
                <w:szCs w:val="20"/>
                <w:lang w:eastAsia="zh-CN"/>
              </w:rPr>
            </w:pPr>
            <w:r w:rsidRPr="00D06C0D">
              <w:rPr>
                <w:rFonts w:ascii="Times" w:eastAsia="Batang" w:hAnsi="Times"/>
                <w:sz w:val="20"/>
                <w:szCs w:val="20"/>
                <w:lang w:eastAsia="zh-CN"/>
              </w:rPr>
              <w:t>LTE CBR is the baseline for defining NR CBR.</w:t>
            </w:r>
          </w:p>
        </w:tc>
      </w:tr>
    </w:tbl>
    <w:p w14:paraId="4B8BD011" w14:textId="38B4768F" w:rsidR="00315FCC" w:rsidRPr="00315FCC" w:rsidRDefault="00315FCC" w:rsidP="005968A3">
      <w:pPr>
        <w:pStyle w:val="a0"/>
        <w:spacing w:before="120"/>
        <w:rPr>
          <w:rFonts w:eastAsia="Batang"/>
          <w:szCs w:val="20"/>
          <w:lang w:eastAsia="zh-CN"/>
        </w:rPr>
      </w:pPr>
      <w:r w:rsidRPr="00315FCC">
        <w:rPr>
          <w:rFonts w:eastAsia="Batang"/>
          <w:szCs w:val="20"/>
          <w:lang w:eastAsia="zh-CN"/>
        </w:rPr>
        <w:t xml:space="preserve">In LTE V2X, </w:t>
      </w:r>
      <w:r w:rsidR="00E26057">
        <w:rPr>
          <w:rFonts w:eastAsia="Batang"/>
          <w:szCs w:val="20"/>
          <w:lang w:eastAsia="zh-CN"/>
        </w:rPr>
        <w:t>the CBR</w:t>
      </w:r>
      <w:r w:rsidRPr="00315FCC">
        <w:rPr>
          <w:rFonts w:eastAsia="Batang"/>
          <w:szCs w:val="20"/>
          <w:lang w:eastAsia="zh-CN"/>
        </w:rPr>
        <w:t xml:space="preserve"> </w:t>
      </w:r>
      <w:r w:rsidRPr="000758D4">
        <w:rPr>
          <w:rFonts w:eastAsia="Batang"/>
          <w:szCs w:val="20"/>
          <w:lang w:eastAsia="zh-CN"/>
        </w:rPr>
        <w:t>is specified</w:t>
      </w:r>
      <w:r w:rsidRPr="00315FCC">
        <w:rPr>
          <w:rFonts w:eastAsia="Batang"/>
          <w:szCs w:val="20"/>
          <w:lang w:eastAsia="zh-CN"/>
        </w:rPr>
        <w:t xml:space="preserve"> as a measurement of the resource utilization state of a resource pool</w:t>
      </w:r>
      <w:r w:rsidR="00E26057">
        <w:rPr>
          <w:rFonts w:eastAsia="Batang"/>
          <w:szCs w:val="20"/>
          <w:lang w:eastAsia="zh-CN"/>
        </w:rPr>
        <w:t>,</w:t>
      </w:r>
      <w:r w:rsidRPr="00315FCC">
        <w:rPr>
          <w:rFonts w:eastAsia="Batang"/>
          <w:szCs w:val="20"/>
          <w:lang w:eastAsia="zh-CN"/>
        </w:rPr>
        <w:t xml:space="preserve"> similar</w:t>
      </w:r>
      <w:r w:rsidR="00410C98">
        <w:rPr>
          <w:rFonts w:eastAsia="Batang"/>
          <w:szCs w:val="20"/>
          <w:lang w:eastAsia="zh-CN"/>
        </w:rPr>
        <w:t xml:space="preserve"> </w:t>
      </w:r>
      <w:r w:rsidRPr="00315FCC">
        <w:rPr>
          <w:rFonts w:eastAsia="Batang"/>
          <w:szCs w:val="20"/>
          <w:lang w:eastAsia="zh-CN"/>
        </w:rPr>
        <w:t>to the channel busy ratio defined in ETSI. The basic</w:t>
      </w:r>
      <w:r w:rsidR="00E26057">
        <w:rPr>
          <w:rFonts w:eastAsia="Batang"/>
          <w:szCs w:val="20"/>
          <w:lang w:eastAsia="zh-CN"/>
        </w:rPr>
        <w:t xml:space="preserve"> mechanism</w:t>
      </w:r>
      <w:r w:rsidRPr="00315FCC">
        <w:rPr>
          <w:rFonts w:eastAsia="Batang"/>
          <w:szCs w:val="20"/>
          <w:lang w:eastAsia="zh-CN"/>
        </w:rPr>
        <w:t xml:space="preserve"> of the CBR</w:t>
      </w:r>
      <w:r w:rsidR="00E26057">
        <w:rPr>
          <w:rFonts w:eastAsia="Batang"/>
          <w:szCs w:val="20"/>
          <w:lang w:eastAsia="zh-CN"/>
        </w:rPr>
        <w:t xml:space="preserve"> based congestion control</w:t>
      </w:r>
      <w:r w:rsidRPr="00315FCC">
        <w:rPr>
          <w:rFonts w:eastAsia="Batang"/>
          <w:szCs w:val="20"/>
          <w:lang w:eastAsia="zh-CN"/>
        </w:rPr>
        <w:t xml:space="preserve"> is that a UE (regardless of its RRC state) performs transmission parameter adaptation based on the CBR level, </w:t>
      </w:r>
      <w:r w:rsidR="0041582B">
        <w:rPr>
          <w:rFonts w:eastAsia="Batang"/>
          <w:szCs w:val="20"/>
          <w:lang w:eastAsia="zh-CN"/>
        </w:rPr>
        <w:t>including</w:t>
      </w:r>
      <w:r w:rsidRPr="00315FCC">
        <w:rPr>
          <w:rFonts w:eastAsia="Batang"/>
          <w:szCs w:val="20"/>
          <w:lang w:eastAsia="zh-CN"/>
        </w:rPr>
        <w:t xml:space="preserve"> the maximum transmission power, the range of the number of retransmission per TB, the </w:t>
      </w:r>
      <w:r w:rsidRPr="000758D4">
        <w:rPr>
          <w:rFonts w:eastAsia="Batang"/>
          <w:szCs w:val="20"/>
          <w:lang w:eastAsia="zh-CN"/>
        </w:rPr>
        <w:t>range</w:t>
      </w:r>
      <w:r w:rsidRPr="00315FCC">
        <w:rPr>
          <w:rFonts w:eastAsia="Batang"/>
          <w:szCs w:val="20"/>
          <w:lang w:eastAsia="zh-CN"/>
        </w:rPr>
        <w:t xml:space="preserve"> of PSSCH RB number, the </w:t>
      </w:r>
      <w:r w:rsidRPr="000758D4">
        <w:rPr>
          <w:rFonts w:eastAsia="Batang"/>
          <w:szCs w:val="20"/>
          <w:lang w:eastAsia="zh-CN"/>
        </w:rPr>
        <w:t>range</w:t>
      </w:r>
      <w:r w:rsidRPr="00315FCC">
        <w:rPr>
          <w:rFonts w:eastAsia="Batang"/>
          <w:szCs w:val="20"/>
          <w:lang w:eastAsia="zh-CN"/>
        </w:rPr>
        <w:t xml:space="preserve"> of MCS, and the maximum limit on channel occupancy ratio (CR). It may be reported to </w:t>
      </w:r>
      <w:r w:rsidR="007172AC">
        <w:rPr>
          <w:rFonts w:eastAsia="Batang"/>
          <w:szCs w:val="20"/>
          <w:lang w:eastAsia="zh-CN"/>
        </w:rPr>
        <w:t xml:space="preserve">the </w:t>
      </w:r>
      <w:r w:rsidRPr="007172AC">
        <w:rPr>
          <w:rFonts w:eastAsia="Batang"/>
          <w:szCs w:val="20"/>
          <w:lang w:eastAsia="zh-CN"/>
        </w:rPr>
        <w:t>network</w:t>
      </w:r>
      <w:r w:rsidRPr="00315FCC">
        <w:rPr>
          <w:rFonts w:eastAsia="Batang"/>
          <w:szCs w:val="20"/>
          <w:lang w:eastAsia="zh-CN"/>
        </w:rPr>
        <w:t xml:space="preserve"> by the </w:t>
      </w:r>
      <w:r w:rsidRPr="000758D4">
        <w:rPr>
          <w:rFonts w:eastAsia="Batang"/>
          <w:szCs w:val="20"/>
          <w:lang w:eastAsia="zh-CN"/>
        </w:rPr>
        <w:t>UE</w:t>
      </w:r>
      <w:r w:rsidRPr="00315FCC">
        <w:rPr>
          <w:rFonts w:eastAsia="Batang"/>
          <w:szCs w:val="20"/>
          <w:lang w:eastAsia="zh-CN"/>
        </w:rPr>
        <w:t xml:space="preserve"> so that the </w:t>
      </w:r>
      <w:r w:rsidRPr="000758D4">
        <w:rPr>
          <w:rFonts w:eastAsia="Batang"/>
          <w:szCs w:val="20"/>
          <w:lang w:eastAsia="zh-CN"/>
        </w:rPr>
        <w:t>network</w:t>
      </w:r>
      <w:r w:rsidRPr="00315FCC">
        <w:rPr>
          <w:rFonts w:eastAsia="Batang"/>
          <w:szCs w:val="20"/>
          <w:lang w:eastAsia="zh-CN"/>
        </w:rPr>
        <w:t xml:space="preserve"> can adjust the resource configuration appropriately.</w:t>
      </w:r>
    </w:p>
    <w:p w14:paraId="4DB9EE39" w14:textId="00FEBD74"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In NR V2X, the high connection density for congested traffic </w:t>
      </w:r>
      <w:r w:rsidR="007172AC" w:rsidRPr="007172AC">
        <w:rPr>
          <w:rFonts w:eastAsia="Batang"/>
          <w:szCs w:val="20"/>
          <w:lang w:eastAsia="zh-CN"/>
        </w:rPr>
        <w:t>is</w:t>
      </w:r>
      <w:r w:rsidRPr="00315FCC">
        <w:rPr>
          <w:rFonts w:eastAsia="Batang"/>
          <w:szCs w:val="20"/>
          <w:lang w:eastAsia="zh-CN"/>
        </w:rPr>
        <w:t xml:space="preserve"> still foreseen. Although the exact QoS information and </w:t>
      </w:r>
      <w:r w:rsidR="00E26057">
        <w:rPr>
          <w:rFonts w:eastAsia="Batang"/>
          <w:szCs w:val="20"/>
          <w:lang w:eastAsia="zh-CN"/>
        </w:rPr>
        <w:t>QoS model</w:t>
      </w:r>
      <w:r w:rsidR="00E26057" w:rsidRPr="00315FCC">
        <w:rPr>
          <w:rFonts w:eastAsia="Batang"/>
          <w:szCs w:val="20"/>
          <w:lang w:eastAsia="zh-CN"/>
        </w:rPr>
        <w:t xml:space="preserve"> </w:t>
      </w:r>
      <w:r w:rsidRPr="00315FCC">
        <w:rPr>
          <w:rFonts w:eastAsia="Batang"/>
          <w:szCs w:val="20"/>
          <w:lang w:eastAsia="zh-CN"/>
        </w:rPr>
        <w:t>definition are still pending further discussion</w:t>
      </w:r>
      <w:r w:rsidR="00E26057">
        <w:rPr>
          <w:rFonts w:eastAsia="Batang"/>
          <w:szCs w:val="20"/>
          <w:lang w:eastAsia="zh-CN"/>
        </w:rPr>
        <w:t xml:space="preserve"> in RAN2</w:t>
      </w:r>
      <w:r w:rsidRPr="00315FCC">
        <w:rPr>
          <w:rFonts w:eastAsia="Batang"/>
          <w:szCs w:val="20"/>
          <w:lang w:eastAsia="zh-CN"/>
        </w:rPr>
        <w:t xml:space="preserve">, the </w:t>
      </w:r>
      <w:r w:rsidR="00E26057">
        <w:rPr>
          <w:rFonts w:eastAsia="Batang"/>
          <w:szCs w:val="20"/>
          <w:lang w:eastAsia="zh-CN"/>
        </w:rPr>
        <w:t xml:space="preserve">CBR based </w:t>
      </w:r>
      <w:r w:rsidRPr="00315FCC">
        <w:rPr>
          <w:rFonts w:eastAsia="Batang"/>
          <w:szCs w:val="20"/>
          <w:lang w:eastAsia="zh-CN"/>
        </w:rPr>
        <w:t xml:space="preserve">congestion control </w:t>
      </w:r>
      <w:r w:rsidR="00E26057">
        <w:rPr>
          <w:rFonts w:eastAsia="Batang"/>
          <w:szCs w:val="20"/>
          <w:lang w:eastAsia="zh-CN"/>
        </w:rPr>
        <w:t>mechanism</w:t>
      </w:r>
      <w:r w:rsidR="00E26057" w:rsidRPr="00315FCC">
        <w:rPr>
          <w:rFonts w:eastAsia="Batang"/>
          <w:szCs w:val="20"/>
          <w:lang w:eastAsia="zh-CN"/>
        </w:rPr>
        <w:t xml:space="preserve"> </w:t>
      </w:r>
      <w:r w:rsidRPr="00315FCC">
        <w:rPr>
          <w:rFonts w:eastAsia="Batang"/>
          <w:szCs w:val="20"/>
          <w:lang w:eastAsia="zh-CN"/>
        </w:rPr>
        <w:t>can be largely inherited from LTE V2X.</w:t>
      </w:r>
    </w:p>
    <w:p w14:paraId="2FF89985" w14:textId="19F34F03" w:rsidR="00315FCC" w:rsidRDefault="00315FCC" w:rsidP="000758D4">
      <w:pPr>
        <w:pStyle w:val="a7"/>
        <w:jc w:val="both"/>
        <w:rPr>
          <w:i/>
        </w:rPr>
      </w:pPr>
      <w:bookmarkStart w:id="3" w:name="_Ref528781633"/>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A91982">
        <w:rPr>
          <w:i/>
          <w:noProof/>
          <w:u w:val="single"/>
        </w:rPr>
        <w:t>1</w:t>
      </w:r>
      <w:r w:rsidRPr="005B5C0B">
        <w:rPr>
          <w:i/>
          <w:u w:val="single"/>
        </w:rPr>
        <w:fldChar w:fldCharType="end"/>
      </w:r>
      <w:r w:rsidRPr="005B5C0B">
        <w:rPr>
          <w:i/>
        </w:rPr>
        <w:t xml:space="preserve">: </w:t>
      </w:r>
      <w:r w:rsidR="00E26057">
        <w:rPr>
          <w:i/>
        </w:rPr>
        <w:t xml:space="preserve">The </w:t>
      </w:r>
      <w:r w:rsidR="00CF4F84" w:rsidRPr="00CF4F84">
        <w:rPr>
          <w:i/>
        </w:rPr>
        <w:t xml:space="preserve">LTE </w:t>
      </w:r>
      <w:r w:rsidR="00E26057">
        <w:rPr>
          <w:i/>
        </w:rPr>
        <w:t>CBR based</w:t>
      </w:r>
      <w:r w:rsidR="00CF4F84" w:rsidRPr="00CF4F84">
        <w:rPr>
          <w:i/>
        </w:rPr>
        <w:t xml:space="preserve"> sidelink congestion control </w:t>
      </w:r>
      <w:r w:rsidR="00E26057">
        <w:rPr>
          <w:i/>
        </w:rPr>
        <w:t xml:space="preserve">mechanism </w:t>
      </w:r>
      <w:r w:rsidR="00CF4F84" w:rsidRPr="00CF4F84">
        <w:rPr>
          <w:i/>
        </w:rPr>
        <w:t>is the starting point for defining NR sidelink congestion control</w:t>
      </w:r>
      <w:r w:rsidRPr="005B5C0B">
        <w:rPr>
          <w:i/>
        </w:rPr>
        <w:t>.</w:t>
      </w:r>
      <w:bookmarkEnd w:id="3"/>
    </w:p>
    <w:p w14:paraId="0C518757" w14:textId="77777777" w:rsidR="00315FCC" w:rsidRDefault="00315FCC" w:rsidP="00F42436">
      <w:pPr>
        <w:pStyle w:val="a0"/>
        <w:spacing w:before="120"/>
        <w:rPr>
          <w:rFonts w:eastAsia="Batang"/>
          <w:szCs w:val="20"/>
          <w:lang w:eastAsia="zh-CN"/>
        </w:rPr>
      </w:pPr>
    </w:p>
    <w:p w14:paraId="21C5F6BB" w14:textId="54008BD2" w:rsidR="00D06C0D" w:rsidRPr="00030F27" w:rsidRDefault="00BD18EB" w:rsidP="00F42436">
      <w:pPr>
        <w:pStyle w:val="a0"/>
        <w:spacing w:before="120"/>
        <w:rPr>
          <w:rFonts w:eastAsia="Batang"/>
          <w:szCs w:val="20"/>
          <w:lang w:eastAsia="zh-CN"/>
        </w:rPr>
      </w:pPr>
      <w:r w:rsidRPr="00030F27">
        <w:rPr>
          <w:rFonts w:eastAsia="Batang"/>
          <w:szCs w:val="20"/>
          <w:lang w:eastAsia="zh-CN"/>
        </w:rPr>
        <w:t xml:space="preserve">In the case of congestion control in sidelink mode 2, in order to perform inter-UE contention for resources, a UE should be able to identify the </w:t>
      </w:r>
      <w:r w:rsidR="00A23EC9" w:rsidRPr="00030F27">
        <w:rPr>
          <w:rFonts w:eastAsia="Batang"/>
          <w:szCs w:val="20"/>
          <w:lang w:eastAsia="zh-CN"/>
        </w:rPr>
        <w:t xml:space="preserve">QoS </w:t>
      </w:r>
      <w:r w:rsidR="00A23EC9" w:rsidRPr="00030F27">
        <w:t>attribute</w:t>
      </w:r>
      <w:r w:rsidRPr="00030F27">
        <w:rPr>
          <w:rFonts w:eastAsia="Batang"/>
          <w:szCs w:val="20"/>
          <w:lang w:eastAsia="zh-CN"/>
        </w:rPr>
        <w:t xml:space="preserve"> for each packet from the other UEs during sensing. As a result, the UE can preempt the resource reserved for lower priority packet, while avoid violating the resource </w:t>
      </w:r>
      <w:r w:rsidR="00A23EC9" w:rsidRPr="00030F27">
        <w:rPr>
          <w:rFonts w:eastAsia="Batang"/>
          <w:szCs w:val="20"/>
          <w:lang w:eastAsia="zh-CN"/>
        </w:rPr>
        <w:t xml:space="preserve">of higher priority packet. More details are discussed in </w:t>
      </w:r>
      <w:r w:rsidR="00234A8A" w:rsidRPr="00030F27">
        <w:rPr>
          <w:rFonts w:eastAsia="Batang"/>
          <w:szCs w:val="20"/>
          <w:lang w:eastAsia="zh-CN"/>
        </w:rPr>
        <w:fldChar w:fldCharType="begin"/>
      </w:r>
      <w:r w:rsidR="00234A8A" w:rsidRPr="00030F27">
        <w:rPr>
          <w:rFonts w:eastAsia="Batang"/>
          <w:szCs w:val="20"/>
          <w:lang w:eastAsia="zh-CN"/>
        </w:rPr>
        <w:instrText xml:space="preserve"> REF _Ref4676028 \r \h </w:instrText>
      </w:r>
      <w:r w:rsidR="00F42436" w:rsidRPr="00030F27">
        <w:rPr>
          <w:rFonts w:eastAsia="Batang"/>
          <w:szCs w:val="20"/>
          <w:lang w:eastAsia="zh-CN"/>
        </w:rPr>
        <w:instrText xml:space="preserve"> \* MERGEFORMAT </w:instrText>
      </w:r>
      <w:r w:rsidR="00234A8A" w:rsidRPr="00030F27">
        <w:rPr>
          <w:rFonts w:eastAsia="Batang"/>
          <w:szCs w:val="20"/>
          <w:lang w:eastAsia="zh-CN"/>
        </w:rPr>
      </w:r>
      <w:r w:rsidR="00234A8A" w:rsidRPr="00030F27">
        <w:rPr>
          <w:rFonts w:eastAsia="Batang"/>
          <w:szCs w:val="20"/>
          <w:lang w:eastAsia="zh-CN"/>
        </w:rPr>
        <w:fldChar w:fldCharType="separate"/>
      </w:r>
      <w:r w:rsidR="00A91982">
        <w:rPr>
          <w:rFonts w:eastAsia="Batang"/>
          <w:szCs w:val="20"/>
          <w:lang w:eastAsia="zh-CN"/>
        </w:rPr>
        <w:t>[3]</w:t>
      </w:r>
      <w:r w:rsidR="00234A8A" w:rsidRPr="00030F27">
        <w:rPr>
          <w:rFonts w:eastAsia="Batang"/>
          <w:szCs w:val="20"/>
          <w:lang w:eastAsia="zh-CN"/>
        </w:rPr>
        <w:fldChar w:fldCharType="end"/>
      </w:r>
      <w:r w:rsidR="00A23EC9" w:rsidRPr="00030F27">
        <w:rPr>
          <w:rFonts w:eastAsia="Batang"/>
          <w:szCs w:val="20"/>
          <w:lang w:eastAsia="zh-CN"/>
        </w:rPr>
        <w:t xml:space="preserve">. Therefore, the QoS attribute should be indicated in SCI. </w:t>
      </w:r>
    </w:p>
    <w:p w14:paraId="097F4029" w14:textId="225A6303" w:rsidR="009F22BD" w:rsidRPr="00030F27" w:rsidRDefault="00546EBD" w:rsidP="00F42436">
      <w:pPr>
        <w:pStyle w:val="a0"/>
        <w:spacing w:before="120"/>
        <w:rPr>
          <w:rFonts w:eastAsia="Batang"/>
          <w:szCs w:val="20"/>
          <w:lang w:eastAsia="zh-CN"/>
        </w:rPr>
      </w:pPr>
      <w:r w:rsidRPr="00030F27">
        <w:rPr>
          <w:rFonts w:eastAsia="Batang"/>
          <w:szCs w:val="20"/>
          <w:lang w:eastAsia="zh-CN"/>
        </w:rPr>
        <w:t xml:space="preserve">The Per-Flow QoS model is agreed by SA2 for unicast, broadcast and groupcast transmissions </w:t>
      </w:r>
      <w:r w:rsidRPr="00030F27">
        <w:rPr>
          <w:rFonts w:eastAsia="Batang"/>
          <w:szCs w:val="20"/>
          <w:lang w:eastAsia="zh-CN"/>
        </w:rPr>
        <w:fldChar w:fldCharType="begin"/>
      </w:r>
      <w:r w:rsidRPr="00030F27">
        <w:rPr>
          <w:rFonts w:eastAsia="Batang"/>
          <w:szCs w:val="20"/>
          <w:lang w:eastAsia="zh-CN"/>
        </w:rPr>
        <w:instrText xml:space="preserve"> REF _Ref6837282 \r \h </w:instrText>
      </w:r>
      <w:r w:rsidRPr="00030F27">
        <w:rPr>
          <w:rFonts w:eastAsia="Batang"/>
          <w:szCs w:val="20"/>
          <w:lang w:eastAsia="zh-CN"/>
        </w:rPr>
      </w:r>
      <w:r w:rsidRPr="00030F27">
        <w:rPr>
          <w:rFonts w:eastAsia="Batang"/>
          <w:szCs w:val="20"/>
          <w:lang w:eastAsia="zh-CN"/>
        </w:rPr>
        <w:fldChar w:fldCharType="separate"/>
      </w:r>
      <w:r w:rsidR="00A91982">
        <w:rPr>
          <w:rFonts w:eastAsia="Batang"/>
          <w:szCs w:val="20"/>
          <w:lang w:eastAsia="zh-CN"/>
        </w:rPr>
        <w:t>[4]</w:t>
      </w:r>
      <w:r w:rsidRPr="00030F27">
        <w:rPr>
          <w:rFonts w:eastAsia="Batang"/>
          <w:szCs w:val="20"/>
          <w:lang w:eastAsia="zh-CN"/>
        </w:rPr>
        <w:fldChar w:fldCharType="end"/>
      </w:r>
      <w:r w:rsidRPr="00030F27">
        <w:rPr>
          <w:rFonts w:eastAsia="Batang"/>
          <w:szCs w:val="20"/>
          <w:lang w:eastAsia="zh-CN"/>
        </w:rPr>
        <w:t xml:space="preserve">, and PC5 5QI (PQI) value instead of PPPP/PPPR is used to represent QoS requirements. </w:t>
      </w:r>
      <w:r w:rsidR="009F22BD" w:rsidRPr="00030F27">
        <w:rPr>
          <w:rFonts w:eastAsia="Batang"/>
          <w:szCs w:val="20"/>
          <w:lang w:eastAsia="zh-CN"/>
        </w:rPr>
        <w:t xml:space="preserve">Further, the Priority Level of </w:t>
      </w:r>
      <w:r w:rsidR="009F22BD" w:rsidRPr="00030F27">
        <w:t>PC5 QoS characteristics</w:t>
      </w:r>
      <w:r w:rsidR="009F22BD" w:rsidRPr="00030F27">
        <w:rPr>
          <w:rFonts w:eastAsia="Batang"/>
          <w:szCs w:val="20"/>
          <w:lang w:eastAsia="zh-CN"/>
        </w:rPr>
        <w:t xml:space="preserve"> has the same format and meaning as that of the PPPP:</w:t>
      </w:r>
    </w:p>
    <w:tbl>
      <w:tblPr>
        <w:tblStyle w:val="ac"/>
        <w:tblW w:w="0" w:type="auto"/>
        <w:tblLook w:val="04A0" w:firstRow="1" w:lastRow="0" w:firstColumn="1" w:lastColumn="0" w:noHBand="0" w:noVBand="1"/>
      </w:tblPr>
      <w:tblGrid>
        <w:gridCol w:w="9245"/>
      </w:tblGrid>
      <w:tr w:rsidR="009F22BD" w:rsidRPr="00030F27" w14:paraId="5E3B57AB" w14:textId="77777777" w:rsidTr="00030F27">
        <w:tc>
          <w:tcPr>
            <w:tcW w:w="9245" w:type="dxa"/>
          </w:tcPr>
          <w:p w14:paraId="5EB5B141" w14:textId="77777777" w:rsidR="009F22BD" w:rsidRPr="00030F27" w:rsidRDefault="009F22BD" w:rsidP="009F22BD">
            <w:pPr>
              <w:tabs>
                <w:tab w:val="left" w:pos="5529"/>
              </w:tabs>
              <w:spacing w:after="180"/>
              <w:rPr>
                <w:rFonts w:ascii="Times" w:eastAsia="Batang" w:hAnsi="Times" w:cs="Times"/>
                <w:sz w:val="20"/>
                <w:szCs w:val="20"/>
              </w:rPr>
            </w:pPr>
            <w:r w:rsidRPr="00030F27">
              <w:rPr>
                <w:rFonts w:ascii="Times" w:eastAsia="Batang" w:hAnsi="Times" w:cs="Times"/>
                <w:sz w:val="20"/>
                <w:szCs w:val="20"/>
              </w:rPr>
              <w:lastRenderedPageBreak/>
              <w:t xml:space="preserve">The Priority Level has the same format and meaning as that of the ProSe Per-Packet Priority (PPPP) defined in TS 23.285 [8]. </w:t>
            </w:r>
          </w:p>
          <w:p w14:paraId="7B5DE439" w14:textId="77777777" w:rsidR="009F22BD" w:rsidRPr="00030F27" w:rsidRDefault="009F22BD" w:rsidP="009F22BD">
            <w:pPr>
              <w:keepLines/>
              <w:spacing w:after="180"/>
              <w:ind w:left="1135" w:hanging="851"/>
              <w:rPr>
                <w:rFonts w:ascii="Times" w:eastAsia="Batang" w:hAnsi="Times" w:cs="Times"/>
                <w:sz w:val="20"/>
                <w:szCs w:val="20"/>
                <w:lang w:eastAsia="x-none"/>
              </w:rPr>
            </w:pPr>
            <w:r w:rsidRPr="00030F27">
              <w:rPr>
                <w:rFonts w:ascii="Times" w:eastAsia="Batang" w:hAnsi="Times" w:cs="Times"/>
                <w:sz w:val="20"/>
                <w:szCs w:val="20"/>
                <w:lang w:eastAsia="x-none"/>
              </w:rPr>
              <w:t xml:space="preserve">NOTE: Using the same format for Priority Level and PPPP provides better backward compatibility. </w:t>
            </w:r>
          </w:p>
          <w:p w14:paraId="1DD3B7B5" w14:textId="21CA6156" w:rsidR="009F22BD" w:rsidRPr="00030F27" w:rsidRDefault="009F22BD" w:rsidP="00030F27">
            <w:pPr>
              <w:tabs>
                <w:tab w:val="left" w:pos="5529"/>
              </w:tabs>
              <w:spacing w:after="180"/>
              <w:rPr>
                <w:rFonts w:eastAsia="Batang" w:cs="Times"/>
                <w:szCs w:val="20"/>
              </w:rPr>
            </w:pPr>
            <w:r w:rsidRPr="00030F27">
              <w:rPr>
                <w:rFonts w:ascii="Times" w:eastAsia="Batang" w:hAnsi="Times" w:cs="Times"/>
                <w:sz w:val="20"/>
                <w:szCs w:val="20"/>
              </w:rPr>
              <w:t xml:space="preserve">The Priority Level shall be used to different treatment of V2X service data across different mode of communication, i.e. broadcast, groupcast, and unicast. In 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values, i.e. N+1, N+2, etc (lower number meaning higher priority). </w:t>
            </w:r>
          </w:p>
        </w:tc>
      </w:tr>
    </w:tbl>
    <w:p w14:paraId="3986F769" w14:textId="058C7E51" w:rsidR="00D06C0D" w:rsidRPr="00030F27" w:rsidRDefault="009F22BD" w:rsidP="005968A3">
      <w:pPr>
        <w:pStyle w:val="a0"/>
        <w:spacing w:before="120"/>
        <w:rPr>
          <w:rFonts w:eastAsia="Batang"/>
          <w:szCs w:val="20"/>
          <w:lang w:eastAsia="zh-CN"/>
        </w:rPr>
      </w:pPr>
      <w:r w:rsidRPr="00030F27">
        <w:rPr>
          <w:rFonts w:eastAsia="Batang"/>
          <w:szCs w:val="20"/>
          <w:lang w:eastAsia="zh-CN"/>
        </w:rPr>
        <w:t xml:space="preserve">Therefore, </w:t>
      </w:r>
      <w:r w:rsidR="00A23EC9" w:rsidRPr="00030F27">
        <w:rPr>
          <w:rFonts w:eastAsia="Batang"/>
          <w:szCs w:val="20"/>
          <w:lang w:eastAsia="zh-CN"/>
        </w:rPr>
        <w:t xml:space="preserve">at least the </w:t>
      </w:r>
      <w:r w:rsidR="00BC1D1B" w:rsidRPr="00030F27">
        <w:rPr>
          <w:rFonts w:eastAsia="Batang"/>
          <w:szCs w:val="20"/>
          <w:lang w:eastAsia="zh-CN"/>
        </w:rPr>
        <w:t xml:space="preserve">Priority Level </w:t>
      </w:r>
      <w:r w:rsidR="00A23EC9" w:rsidRPr="00030F27">
        <w:rPr>
          <w:rFonts w:eastAsia="Batang"/>
          <w:szCs w:val="20"/>
          <w:lang w:eastAsia="zh-CN"/>
        </w:rPr>
        <w:t>can be</w:t>
      </w:r>
      <w:r w:rsidR="00BC1D1B" w:rsidRPr="00030F27">
        <w:rPr>
          <w:rFonts w:eastAsia="Batang"/>
          <w:szCs w:val="20"/>
          <w:lang w:eastAsia="zh-CN"/>
        </w:rPr>
        <w:t xml:space="preserve"> delivered to physical layer and</w:t>
      </w:r>
      <w:r w:rsidR="00A23EC9" w:rsidRPr="00030F27">
        <w:rPr>
          <w:rFonts w:eastAsia="Batang"/>
          <w:szCs w:val="20"/>
          <w:lang w:eastAsia="zh-CN"/>
        </w:rPr>
        <w:t xml:space="preserve"> included in SCI</w:t>
      </w:r>
      <w:r w:rsidR="00BC1D1B" w:rsidRPr="00030F27">
        <w:rPr>
          <w:rFonts w:eastAsia="Batang"/>
          <w:szCs w:val="20"/>
          <w:lang w:eastAsia="zh-CN"/>
        </w:rPr>
        <w:t>.</w:t>
      </w:r>
      <w:r w:rsidRPr="00030F27">
        <w:rPr>
          <w:rFonts w:eastAsia="Batang"/>
          <w:szCs w:val="20"/>
          <w:lang w:eastAsia="zh-CN"/>
        </w:rPr>
        <w:t xml:space="preserve"> </w:t>
      </w:r>
    </w:p>
    <w:p w14:paraId="1E9EA559" w14:textId="76221A11" w:rsidR="00A23EC9" w:rsidRPr="00030F27" w:rsidRDefault="00A23EC9" w:rsidP="000758D4">
      <w:pPr>
        <w:pStyle w:val="a7"/>
        <w:jc w:val="both"/>
        <w:rPr>
          <w:i/>
        </w:rPr>
      </w:pPr>
      <w:bookmarkStart w:id="4" w:name="_Ref4675800"/>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A91982">
        <w:rPr>
          <w:i/>
          <w:noProof/>
          <w:u w:val="single"/>
        </w:rPr>
        <w:t>2</w:t>
      </w:r>
      <w:r w:rsidRPr="00030F27">
        <w:rPr>
          <w:i/>
          <w:u w:val="single"/>
        </w:rPr>
        <w:fldChar w:fldCharType="end"/>
      </w:r>
      <w:r w:rsidRPr="00030F27">
        <w:rPr>
          <w:i/>
        </w:rPr>
        <w:t>: At least the priority</w:t>
      </w:r>
      <w:r w:rsidR="00BC1D1B" w:rsidRPr="00030F27">
        <w:rPr>
          <w:i/>
        </w:rPr>
        <w:t xml:space="preserve"> level of PC5 QoS</w:t>
      </w:r>
      <w:r w:rsidRPr="00030F27">
        <w:rPr>
          <w:i/>
        </w:rPr>
        <w:t xml:space="preserve"> </w:t>
      </w:r>
      <w:r w:rsidR="007172AC" w:rsidRPr="00030F27">
        <w:rPr>
          <w:i/>
        </w:rPr>
        <w:t xml:space="preserve">should </w:t>
      </w:r>
      <w:r w:rsidRPr="00030F27">
        <w:rPr>
          <w:i/>
        </w:rPr>
        <w:t>be indicated in SCI.</w:t>
      </w:r>
      <w:bookmarkEnd w:id="4"/>
      <w:r w:rsidRPr="00030F27">
        <w:rPr>
          <w:i/>
        </w:rPr>
        <w:t xml:space="preserve"> </w:t>
      </w:r>
    </w:p>
    <w:p w14:paraId="3A0E6790" w14:textId="77777777" w:rsidR="009B205C" w:rsidRPr="00030F27" w:rsidRDefault="009B205C" w:rsidP="00315FCC">
      <w:pPr>
        <w:pStyle w:val="a0"/>
        <w:spacing w:before="120"/>
        <w:rPr>
          <w:rFonts w:eastAsia="Batang"/>
          <w:szCs w:val="20"/>
          <w:lang w:eastAsia="zh-CN"/>
        </w:rPr>
      </w:pPr>
    </w:p>
    <w:p w14:paraId="5ED7BC67" w14:textId="77777777" w:rsidR="00315FCC" w:rsidRPr="00EB5B71" w:rsidRDefault="00315FCC" w:rsidP="00315FCC">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QoS handling</w:t>
      </w:r>
    </w:p>
    <w:p w14:paraId="7EB94F14" w14:textId="0F03A922"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According to the conclusions in SA2 TR 23.786, for Key Issue #4 (Support of PC5 QoS framework enhancement for eV2X), depending on RAN WG decisions, it is concluded that Solution #19 in clause 6.19 is used as the baseline for normative work, with the working assumption that </w:t>
      </w:r>
      <w:r w:rsidRPr="00CB298B">
        <w:rPr>
          <w:rFonts w:eastAsia="Batang"/>
          <w:szCs w:val="20"/>
          <w:lang w:eastAsia="zh-CN"/>
        </w:rPr>
        <w:t>VQI can be supported by NR PC5</w:t>
      </w:r>
      <w:r w:rsidRPr="00315FCC">
        <w:rPr>
          <w:rFonts w:eastAsia="Batang"/>
          <w:szCs w:val="20"/>
          <w:lang w:eastAsia="zh-CN"/>
        </w:rPr>
        <w:t xml:space="preserve">. A new set of VQIs would </w:t>
      </w:r>
      <w:r w:rsidRPr="00CB298B">
        <w:rPr>
          <w:rFonts w:eastAsia="Batang"/>
          <w:szCs w:val="20"/>
          <w:lang w:eastAsia="zh-CN"/>
        </w:rPr>
        <w:t>be defined</w:t>
      </w:r>
      <w:r w:rsidRPr="00315FCC">
        <w:rPr>
          <w:rFonts w:eastAsia="Batang"/>
          <w:szCs w:val="20"/>
          <w:lang w:eastAsia="zh-CN"/>
        </w:rPr>
        <w:t xml:space="preserve"> in normative phase </w:t>
      </w:r>
      <w:r>
        <w:rPr>
          <w:rFonts w:eastAsia="Batang"/>
          <w:szCs w:val="20"/>
          <w:lang w:eastAsia="zh-CN"/>
        </w:rPr>
        <w:fldChar w:fldCharType="begin"/>
      </w:r>
      <w:r>
        <w:rPr>
          <w:rFonts w:eastAsia="Batang"/>
          <w:szCs w:val="20"/>
          <w:lang w:eastAsia="zh-CN"/>
        </w:rPr>
        <w:instrText xml:space="preserve"> REF _Ref4589190 \r \h </w:instrText>
      </w:r>
      <w:r w:rsidR="00F42436">
        <w:rPr>
          <w:rFonts w:eastAsia="Batang"/>
          <w:szCs w:val="20"/>
          <w:lang w:eastAsia="zh-CN"/>
        </w:rPr>
        <w:instrText xml:space="preserve"> \* MERGEFORMAT </w:instrText>
      </w:r>
      <w:r>
        <w:rPr>
          <w:rFonts w:eastAsia="Batang"/>
          <w:szCs w:val="20"/>
          <w:lang w:eastAsia="zh-CN"/>
        </w:rPr>
      </w:r>
      <w:r>
        <w:rPr>
          <w:rFonts w:eastAsia="Batang"/>
          <w:szCs w:val="20"/>
          <w:lang w:eastAsia="zh-CN"/>
        </w:rPr>
        <w:fldChar w:fldCharType="separate"/>
      </w:r>
      <w:r w:rsidR="00A91982">
        <w:rPr>
          <w:rFonts w:eastAsia="Batang"/>
          <w:szCs w:val="20"/>
          <w:lang w:eastAsia="zh-CN"/>
        </w:rPr>
        <w:t>[5]</w:t>
      </w:r>
      <w:r>
        <w:rPr>
          <w:rFonts w:eastAsia="Batang"/>
          <w:szCs w:val="20"/>
          <w:lang w:eastAsia="zh-CN"/>
        </w:rPr>
        <w:fldChar w:fldCharType="end"/>
      </w:r>
      <w:r w:rsidRPr="00315FCC">
        <w:rPr>
          <w:rFonts w:eastAsia="Batang"/>
          <w:szCs w:val="20"/>
          <w:lang w:eastAsia="zh-CN"/>
        </w:rPr>
        <w:t xml:space="preserve">. The </w:t>
      </w:r>
      <w:r w:rsidRPr="00CB298B">
        <w:rPr>
          <w:rFonts w:eastAsia="Batang"/>
          <w:szCs w:val="20"/>
          <w:lang w:eastAsia="zh-CN"/>
        </w:rPr>
        <w:t>key</w:t>
      </w:r>
      <w:r w:rsidRPr="00315FCC">
        <w:rPr>
          <w:rFonts w:eastAsia="Batang"/>
          <w:szCs w:val="20"/>
          <w:lang w:eastAsia="zh-CN"/>
        </w:rPr>
        <w:t xml:space="preserve"> part of how PC5 QoS </w:t>
      </w:r>
      <w:r w:rsidRPr="00CB298B">
        <w:rPr>
          <w:rFonts w:eastAsia="Batang"/>
          <w:szCs w:val="20"/>
          <w:lang w:eastAsia="zh-CN"/>
        </w:rPr>
        <w:t>is handled</w:t>
      </w:r>
      <w:r w:rsidRPr="00315FCC">
        <w:rPr>
          <w:rFonts w:eastAsia="Batang"/>
          <w:szCs w:val="20"/>
          <w:lang w:eastAsia="zh-CN"/>
        </w:rPr>
        <w:t xml:space="preserve"> is abstracted as below.</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315FCC" w:rsidRPr="00315FCC" w14:paraId="4012357E" w14:textId="77777777" w:rsidTr="00315FCC">
        <w:tc>
          <w:tcPr>
            <w:tcW w:w="9286" w:type="dxa"/>
          </w:tcPr>
          <w:p w14:paraId="5B30546C" w14:textId="77777777" w:rsidR="00315FCC" w:rsidRPr="00315FCC" w:rsidRDefault="00315FCC" w:rsidP="000758D4">
            <w:pPr>
              <w:keepNext/>
              <w:keepLines/>
              <w:tabs>
                <w:tab w:val="left" w:pos="1188"/>
              </w:tabs>
              <w:spacing w:before="120" w:after="120" w:line="376" w:lineRule="auto"/>
              <w:ind w:left="851" w:hanging="851"/>
              <w:jc w:val="both"/>
              <w:outlineLvl w:val="4"/>
              <w:rPr>
                <w:b/>
                <w:bCs/>
                <w:sz w:val="28"/>
                <w:szCs w:val="28"/>
                <w:lang w:eastAsia="zh-CN"/>
              </w:rPr>
            </w:pPr>
            <w:bookmarkStart w:id="5" w:name="_Toc531774998"/>
            <w:r w:rsidRPr="00315FCC">
              <w:rPr>
                <w:b/>
                <w:bCs/>
                <w:sz w:val="28"/>
                <w:szCs w:val="28"/>
                <w:lang w:eastAsia="ko-KR"/>
              </w:rPr>
              <w:t>6.19.2.</w:t>
            </w:r>
            <w:r w:rsidRPr="00315FCC">
              <w:rPr>
                <w:b/>
                <w:bCs/>
                <w:sz w:val="28"/>
                <w:szCs w:val="28"/>
                <w:lang w:eastAsia="zh-CN"/>
              </w:rPr>
              <w:t>1.</w:t>
            </w:r>
            <w:r w:rsidRPr="00315FCC">
              <w:rPr>
                <w:b/>
                <w:bCs/>
                <w:sz w:val="28"/>
                <w:szCs w:val="28"/>
                <w:lang w:eastAsia="ko-KR"/>
              </w:rPr>
              <w:t>3</w:t>
            </w:r>
            <w:r w:rsidRPr="00315FCC">
              <w:rPr>
                <w:b/>
                <w:bCs/>
                <w:sz w:val="28"/>
                <w:szCs w:val="28"/>
                <w:lang w:eastAsia="ko-KR"/>
              </w:rPr>
              <w:tab/>
              <w:t xml:space="preserve">QoS </w:t>
            </w:r>
            <w:r w:rsidRPr="00315FCC">
              <w:rPr>
                <w:b/>
                <w:bCs/>
                <w:sz w:val="28"/>
                <w:szCs w:val="28"/>
                <w:lang w:eastAsia="zh-CN"/>
              </w:rPr>
              <w:t>handling for eV2X communication</w:t>
            </w:r>
            <w:bookmarkEnd w:id="5"/>
          </w:p>
          <w:p w14:paraId="6823A520" w14:textId="77777777" w:rsidR="00315FCC" w:rsidRPr="00315FCC" w:rsidRDefault="00315FCC" w:rsidP="000758D4">
            <w:pPr>
              <w:spacing w:before="120" w:after="120"/>
              <w:jc w:val="both"/>
              <w:rPr>
                <w:rFonts w:eastAsia="宋体"/>
                <w:sz w:val="20"/>
                <w:lang w:eastAsia="zh-CN"/>
              </w:rPr>
            </w:pPr>
            <w:r w:rsidRPr="00315FCC">
              <w:rPr>
                <w:rFonts w:eastAsia="宋体"/>
                <w:sz w:val="20"/>
                <w:lang w:eastAsia="zh-CN"/>
              </w:rPr>
              <w:t xml:space="preserve">When PC5 unicast </w:t>
            </w:r>
            <w:r w:rsidRPr="00CB298B">
              <w:rPr>
                <w:rFonts w:eastAsia="宋体"/>
                <w:noProof/>
                <w:sz w:val="20"/>
                <w:lang w:eastAsia="zh-CN"/>
              </w:rPr>
              <w:t>is used</w:t>
            </w:r>
            <w:r w:rsidRPr="00315FCC">
              <w:rPr>
                <w:rFonts w:eastAsia="宋体"/>
                <w:sz w:val="20"/>
                <w:lang w:eastAsia="zh-CN"/>
              </w:rPr>
              <w:t xml:space="preserve"> for the transmission of eV2X messages, the following principles </w:t>
            </w:r>
            <w:r w:rsidRPr="00CB298B">
              <w:rPr>
                <w:rFonts w:eastAsia="宋体"/>
                <w:noProof/>
                <w:sz w:val="20"/>
                <w:lang w:eastAsia="zh-CN"/>
              </w:rPr>
              <w:t>are applied</w:t>
            </w:r>
            <w:r w:rsidRPr="00315FCC">
              <w:rPr>
                <w:rFonts w:eastAsia="宋体"/>
                <w:sz w:val="20"/>
                <w:lang w:eastAsia="zh-CN"/>
              </w:rPr>
              <w:t xml:space="preserve"> for both network scheduled operation mode and UE </w:t>
            </w:r>
            <w:r w:rsidRPr="00CB298B">
              <w:rPr>
                <w:rFonts w:eastAsia="宋体"/>
                <w:noProof/>
                <w:sz w:val="20"/>
                <w:lang w:eastAsia="zh-CN"/>
              </w:rPr>
              <w:t>autonomous</w:t>
            </w:r>
            <w:r w:rsidRPr="00315FCC">
              <w:rPr>
                <w:rFonts w:eastAsia="宋体"/>
                <w:sz w:val="20"/>
                <w:lang w:eastAsia="zh-CN"/>
              </w:rPr>
              <w:t xml:space="preserve"> resources selection mode:</w:t>
            </w:r>
          </w:p>
          <w:p w14:paraId="3A829A10"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PC5 QoS parameters defined in clause 6.19.1.2 applies to the eV2X communication over PC5.</w:t>
            </w:r>
          </w:p>
          <w:p w14:paraId="3F5D1EB2"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 xml:space="preserve">The eV2X message </w:t>
            </w:r>
            <w:r w:rsidRPr="00CB298B">
              <w:rPr>
                <w:noProof/>
                <w:sz w:val="20"/>
                <w:szCs w:val="20"/>
                <w:lang w:eastAsia="en-GB"/>
              </w:rPr>
              <w:t>is sent</w:t>
            </w:r>
            <w:r w:rsidRPr="00315FCC">
              <w:rPr>
                <w:sz w:val="20"/>
                <w:szCs w:val="20"/>
                <w:lang w:eastAsia="en-GB"/>
              </w:rPr>
              <w:t xml:space="preserve"> on the PC5 QoS flow established using the procedure described in clause 6.19.2.1.2.</w:t>
            </w:r>
          </w:p>
          <w:p w14:paraId="726F660E"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 xml:space="preserve">The mapping of application layer eV2X message to PC5 QoS parameters </w:t>
            </w:r>
            <w:r w:rsidRPr="00CB298B">
              <w:rPr>
                <w:noProof/>
                <w:sz w:val="20"/>
                <w:szCs w:val="20"/>
                <w:lang w:eastAsia="en-GB"/>
              </w:rPr>
              <w:t>is based</w:t>
            </w:r>
            <w:r w:rsidRPr="00315FCC">
              <w:rPr>
                <w:sz w:val="20"/>
                <w:szCs w:val="20"/>
                <w:lang w:eastAsia="en-GB"/>
              </w:rPr>
              <w:t xml:space="preserve"> on the PC5 QoS rule.</w:t>
            </w:r>
          </w:p>
          <w:p w14:paraId="36AB2DA8" w14:textId="77777777" w:rsidR="00315FCC" w:rsidRPr="00315FCC" w:rsidRDefault="00315FCC" w:rsidP="000758D4">
            <w:pPr>
              <w:spacing w:before="120" w:after="120"/>
              <w:jc w:val="both"/>
              <w:rPr>
                <w:rFonts w:eastAsia="宋体"/>
                <w:sz w:val="20"/>
                <w:lang w:eastAsia="zh-CN"/>
              </w:rPr>
            </w:pPr>
            <w:r w:rsidRPr="00315FCC">
              <w:rPr>
                <w:rFonts w:eastAsia="宋体"/>
                <w:sz w:val="20"/>
                <w:highlight w:val="yellow"/>
                <w:lang w:eastAsia="zh-CN"/>
              </w:rPr>
              <w:t xml:space="preserve">When the network scheduled operation mode </w:t>
            </w:r>
            <w:r w:rsidRPr="00CB298B">
              <w:rPr>
                <w:rFonts w:eastAsia="宋体"/>
                <w:noProof/>
                <w:sz w:val="20"/>
                <w:highlight w:val="yellow"/>
                <w:lang w:eastAsia="zh-CN"/>
              </w:rPr>
              <w:t>is used</w:t>
            </w:r>
            <w:r w:rsidRPr="00315FCC">
              <w:rPr>
                <w:rFonts w:eastAsia="宋体"/>
                <w:sz w:val="20"/>
                <w:lang w:eastAsia="zh-CN"/>
              </w:rPr>
              <w:t xml:space="preserve">, </w:t>
            </w:r>
            <w:r w:rsidRPr="00CB298B">
              <w:rPr>
                <w:rFonts w:eastAsia="宋体"/>
                <w:noProof/>
                <w:sz w:val="20"/>
                <w:lang w:eastAsia="zh-CN"/>
              </w:rPr>
              <w:t>following</w:t>
            </w:r>
            <w:r w:rsidRPr="00315FCC">
              <w:rPr>
                <w:rFonts w:eastAsia="宋体"/>
                <w:sz w:val="20"/>
                <w:lang w:eastAsia="zh-CN"/>
              </w:rPr>
              <w:t xml:space="preserve"> additional principles apply:</w:t>
            </w:r>
          </w:p>
          <w:p w14:paraId="6003688F" w14:textId="77777777" w:rsidR="00315FCC" w:rsidRPr="00315FCC" w:rsidRDefault="00315FCC" w:rsidP="000758D4">
            <w:pPr>
              <w:overflowPunct w:val="0"/>
              <w:autoSpaceDE w:val="0"/>
              <w:autoSpaceDN w:val="0"/>
              <w:adjustRightInd w:val="0"/>
              <w:spacing w:before="120" w:after="120"/>
              <w:ind w:left="568" w:hanging="284"/>
              <w:jc w:val="both"/>
              <w:textAlignment w:val="baseline"/>
              <w:rPr>
                <w:rFonts w:eastAsia="宋体"/>
                <w:sz w:val="20"/>
                <w:szCs w:val="20"/>
                <w:lang w:eastAsia="zh-CN"/>
              </w:rPr>
            </w:pPr>
            <w:r w:rsidRPr="00315FCC">
              <w:rPr>
                <w:sz w:val="20"/>
                <w:szCs w:val="20"/>
                <w:lang w:eastAsia="zh-CN"/>
              </w:rPr>
              <w:t>-</w:t>
            </w:r>
            <w:r w:rsidRPr="00315FCC">
              <w:rPr>
                <w:sz w:val="20"/>
                <w:szCs w:val="20"/>
                <w:lang w:eastAsia="zh-CN"/>
              </w:rPr>
              <w:tab/>
              <w:t xml:space="preserve">UE provides </w:t>
            </w:r>
            <w:r w:rsidRPr="00315FCC">
              <w:rPr>
                <w:rFonts w:eastAsia="宋体"/>
                <w:sz w:val="20"/>
                <w:szCs w:val="20"/>
                <w:lang w:eastAsia="zh-CN"/>
              </w:rPr>
              <w:t>PC5 QoS parameter</w:t>
            </w:r>
            <w:r w:rsidRPr="00315FCC">
              <w:rPr>
                <w:sz w:val="20"/>
                <w:szCs w:val="20"/>
                <w:lang w:eastAsia="zh-CN"/>
              </w:rPr>
              <w:t xml:space="preserve"> information to the </w:t>
            </w:r>
            <w:r w:rsidRPr="00315FCC">
              <w:rPr>
                <w:rFonts w:eastAsia="宋体"/>
                <w:sz w:val="20"/>
                <w:szCs w:val="20"/>
                <w:lang w:eastAsia="zh-CN"/>
              </w:rPr>
              <w:t>g</w:t>
            </w:r>
            <w:r w:rsidRPr="00315FCC">
              <w:rPr>
                <w:sz w:val="20"/>
                <w:szCs w:val="20"/>
                <w:lang w:eastAsia="zh-CN"/>
              </w:rPr>
              <w:t>NB for resources request.</w:t>
            </w:r>
          </w:p>
          <w:p w14:paraId="7DCF30AE" w14:textId="77777777" w:rsidR="00315FCC" w:rsidRPr="00315FCC" w:rsidRDefault="00315FCC" w:rsidP="000758D4">
            <w:pPr>
              <w:overflowPunct w:val="0"/>
              <w:autoSpaceDE w:val="0"/>
              <w:autoSpaceDN w:val="0"/>
              <w:adjustRightInd w:val="0"/>
              <w:spacing w:before="120" w:after="120"/>
              <w:ind w:left="568" w:hanging="284"/>
              <w:jc w:val="both"/>
              <w:textAlignment w:val="baseline"/>
              <w:rPr>
                <w:rFonts w:eastAsia="宋体"/>
                <w:sz w:val="20"/>
                <w:szCs w:val="20"/>
                <w:lang w:eastAsia="zh-CN"/>
              </w:rPr>
            </w:pPr>
            <w:r w:rsidRPr="00315FCC">
              <w:rPr>
                <w:rFonts w:eastAsia="宋体"/>
                <w:sz w:val="20"/>
                <w:szCs w:val="20"/>
                <w:lang w:eastAsia="zh-CN"/>
              </w:rPr>
              <w:t>-</w:t>
            </w:r>
            <w:r w:rsidRPr="00315FCC">
              <w:rPr>
                <w:rFonts w:eastAsia="宋体"/>
                <w:sz w:val="20"/>
                <w:szCs w:val="20"/>
                <w:lang w:eastAsia="zh-CN"/>
              </w:rPr>
              <w:tab/>
              <w:t>When the gNB receives a request for PC5 resource from a UE, the gNB can authorize the requested PC5 QoS parameter based on the PC5 QoS parameters received from AMF.</w:t>
            </w:r>
          </w:p>
          <w:p w14:paraId="108B7149"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rFonts w:eastAsia="宋体"/>
                <w:sz w:val="20"/>
                <w:szCs w:val="20"/>
                <w:lang w:eastAsia="zh-CN"/>
              </w:rPr>
              <w:t>-</w:t>
            </w:r>
            <w:r w:rsidRPr="00315FCC">
              <w:rPr>
                <w:rFonts w:eastAsia="宋体"/>
                <w:sz w:val="20"/>
                <w:szCs w:val="20"/>
                <w:lang w:eastAsia="zh-CN"/>
              </w:rPr>
              <w:tab/>
            </w:r>
            <w:r w:rsidRPr="00315FCC">
              <w:rPr>
                <w:rFonts w:eastAsia="宋体"/>
                <w:sz w:val="20"/>
                <w:szCs w:val="20"/>
                <w:highlight w:val="yellow"/>
                <w:lang w:eastAsia="zh-CN"/>
              </w:rPr>
              <w:t>gNB can use the PC5 QoS parameter information for PC5 QoS handling</w:t>
            </w:r>
            <w:r w:rsidRPr="00315FCC">
              <w:rPr>
                <w:rFonts w:eastAsia="宋体"/>
                <w:sz w:val="20"/>
                <w:szCs w:val="20"/>
                <w:lang w:eastAsia="zh-CN"/>
              </w:rPr>
              <w:t>.</w:t>
            </w:r>
          </w:p>
          <w:p w14:paraId="5085AA8D" w14:textId="77777777" w:rsidR="00315FCC" w:rsidRPr="00315FCC" w:rsidRDefault="00315FCC" w:rsidP="000758D4">
            <w:pPr>
              <w:spacing w:before="120" w:after="120"/>
              <w:jc w:val="both"/>
              <w:rPr>
                <w:rFonts w:eastAsia="宋体"/>
                <w:sz w:val="20"/>
                <w:lang w:eastAsia="zh-CN"/>
              </w:rPr>
            </w:pPr>
            <w:r w:rsidRPr="00315FCC">
              <w:rPr>
                <w:sz w:val="20"/>
                <w:highlight w:val="yellow"/>
                <w:lang w:eastAsia="zh-CN"/>
              </w:rPr>
              <w:t xml:space="preserve">When the </w:t>
            </w:r>
            <w:r w:rsidRPr="00CB298B">
              <w:rPr>
                <w:noProof/>
                <w:sz w:val="20"/>
                <w:highlight w:val="yellow"/>
                <w:lang w:eastAsia="zh-CN"/>
              </w:rPr>
              <w:t>autonomous</w:t>
            </w:r>
            <w:r w:rsidRPr="00315FCC">
              <w:rPr>
                <w:sz w:val="20"/>
                <w:highlight w:val="yellow"/>
                <w:lang w:eastAsia="zh-CN"/>
              </w:rPr>
              <w:t xml:space="preserve"> resources selection mode </w:t>
            </w:r>
            <w:r w:rsidRPr="00CB298B">
              <w:rPr>
                <w:noProof/>
                <w:sz w:val="20"/>
                <w:highlight w:val="yellow"/>
                <w:lang w:eastAsia="zh-CN"/>
              </w:rPr>
              <w:t>is used</w:t>
            </w:r>
            <w:r w:rsidRPr="00315FCC">
              <w:rPr>
                <w:sz w:val="20"/>
                <w:lang w:eastAsia="zh-CN"/>
              </w:rPr>
              <w:t xml:space="preserve">, </w:t>
            </w:r>
            <w:r w:rsidRPr="00CB298B">
              <w:rPr>
                <w:noProof/>
                <w:sz w:val="20"/>
                <w:lang w:eastAsia="zh-CN"/>
              </w:rPr>
              <w:t>following</w:t>
            </w:r>
            <w:r w:rsidRPr="00315FCC">
              <w:rPr>
                <w:sz w:val="20"/>
                <w:lang w:eastAsia="zh-CN"/>
              </w:rPr>
              <w:t xml:space="preserve"> additional principle applies:</w:t>
            </w:r>
          </w:p>
          <w:p w14:paraId="32ECC36F"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zh-CN"/>
              </w:rPr>
            </w:pPr>
            <w:r w:rsidRPr="00315FCC">
              <w:rPr>
                <w:sz w:val="20"/>
                <w:szCs w:val="20"/>
                <w:lang w:eastAsia="zh-CN"/>
              </w:rPr>
              <w:t>-</w:t>
            </w:r>
            <w:r w:rsidRPr="00315FCC">
              <w:rPr>
                <w:sz w:val="20"/>
                <w:szCs w:val="20"/>
                <w:lang w:eastAsia="zh-CN"/>
              </w:rPr>
              <w:tab/>
            </w:r>
            <w:r w:rsidRPr="00315FCC">
              <w:rPr>
                <w:sz w:val="20"/>
                <w:szCs w:val="20"/>
                <w:highlight w:val="yellow"/>
                <w:lang w:eastAsia="zh-CN"/>
              </w:rPr>
              <w:t xml:space="preserve">The UE </w:t>
            </w:r>
            <w:r w:rsidRPr="00315FCC">
              <w:rPr>
                <w:rFonts w:eastAsia="宋体"/>
                <w:sz w:val="20"/>
                <w:szCs w:val="20"/>
                <w:highlight w:val="yellow"/>
                <w:lang w:eastAsia="zh-CN"/>
              </w:rPr>
              <w:t>can use the PC5 QoS parameter</w:t>
            </w:r>
            <w:r w:rsidRPr="00315FCC">
              <w:rPr>
                <w:sz w:val="20"/>
                <w:szCs w:val="20"/>
                <w:highlight w:val="yellow"/>
                <w:lang w:eastAsia="zh-CN"/>
              </w:rPr>
              <w:t xml:space="preserve"> </w:t>
            </w:r>
            <w:r w:rsidRPr="00315FCC">
              <w:rPr>
                <w:rFonts w:eastAsia="宋体"/>
                <w:sz w:val="20"/>
                <w:szCs w:val="20"/>
                <w:highlight w:val="yellow"/>
                <w:lang w:eastAsia="zh-CN"/>
              </w:rPr>
              <w:t>for PC5 QoS handling</w:t>
            </w:r>
            <w:r w:rsidRPr="00315FCC">
              <w:rPr>
                <w:sz w:val="20"/>
                <w:szCs w:val="20"/>
                <w:lang w:eastAsia="zh-CN"/>
              </w:rPr>
              <w:t xml:space="preserve"> based on the provisioned information described in clause </w:t>
            </w:r>
            <w:r w:rsidRPr="00315FCC">
              <w:rPr>
                <w:rFonts w:eastAsia="宋体"/>
                <w:sz w:val="20"/>
                <w:szCs w:val="20"/>
                <w:lang w:eastAsia="zh-CN"/>
              </w:rPr>
              <w:t>6.19.2.1.1</w:t>
            </w:r>
            <w:r w:rsidRPr="00315FCC">
              <w:rPr>
                <w:sz w:val="20"/>
                <w:szCs w:val="20"/>
                <w:lang w:eastAsia="zh-CN"/>
              </w:rPr>
              <w:t>.</w:t>
            </w:r>
          </w:p>
        </w:tc>
      </w:tr>
    </w:tbl>
    <w:p w14:paraId="08BF32C1" w14:textId="5BE24656"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From the </w:t>
      </w:r>
      <w:r w:rsidRPr="00CB298B">
        <w:rPr>
          <w:rFonts w:eastAsia="Batang"/>
          <w:szCs w:val="20"/>
          <w:lang w:eastAsia="zh-CN"/>
        </w:rPr>
        <w:t>above</w:t>
      </w:r>
      <w:r w:rsidR="00CB298B">
        <w:rPr>
          <w:rFonts w:eastAsia="Batang"/>
          <w:szCs w:val="20"/>
          <w:lang w:eastAsia="zh-CN"/>
        </w:rPr>
        <w:t>-</w:t>
      </w:r>
      <w:r w:rsidRPr="00CB298B">
        <w:rPr>
          <w:rFonts w:eastAsia="Batang"/>
          <w:szCs w:val="20"/>
          <w:lang w:eastAsia="zh-CN"/>
        </w:rPr>
        <w:t>highlighted</w:t>
      </w:r>
      <w:r w:rsidRPr="00315FCC">
        <w:rPr>
          <w:rFonts w:eastAsia="Batang"/>
          <w:szCs w:val="20"/>
          <w:lang w:eastAsia="zh-CN"/>
        </w:rPr>
        <w:t xml:space="preserve"> text, </w:t>
      </w:r>
      <w:r w:rsidR="00424747" w:rsidRPr="00CB298B">
        <w:rPr>
          <w:rFonts w:eastAsia="Batang"/>
          <w:szCs w:val="20"/>
          <w:lang w:eastAsia="zh-CN"/>
        </w:rPr>
        <w:t>it</w:t>
      </w:r>
      <w:r w:rsidRPr="00315FCC">
        <w:rPr>
          <w:rFonts w:eastAsia="Batang"/>
          <w:szCs w:val="20"/>
          <w:lang w:eastAsia="zh-CN"/>
        </w:rPr>
        <w:t xml:space="preserve"> can </w:t>
      </w:r>
      <w:r w:rsidR="00424747">
        <w:rPr>
          <w:rFonts w:eastAsia="Batang"/>
          <w:szCs w:val="20"/>
          <w:lang w:eastAsia="zh-CN"/>
        </w:rPr>
        <w:t xml:space="preserve">be </w:t>
      </w:r>
      <w:r w:rsidR="00424747" w:rsidRPr="00CB298B">
        <w:rPr>
          <w:rFonts w:eastAsia="Batang"/>
          <w:szCs w:val="20"/>
          <w:lang w:eastAsia="zh-CN"/>
        </w:rPr>
        <w:t>observed</w:t>
      </w:r>
      <w:r w:rsidRPr="00315FCC">
        <w:rPr>
          <w:rFonts w:eastAsia="Batang"/>
          <w:szCs w:val="20"/>
          <w:lang w:eastAsia="zh-CN"/>
        </w:rPr>
        <w:t xml:space="preserve"> that </w:t>
      </w:r>
      <w:r w:rsidR="00424747">
        <w:rPr>
          <w:rFonts w:eastAsia="Batang"/>
          <w:szCs w:val="20"/>
          <w:lang w:eastAsia="zh-CN"/>
        </w:rPr>
        <w:t>the</w:t>
      </w:r>
      <w:r w:rsidR="00424747" w:rsidRPr="00315FCC">
        <w:rPr>
          <w:rFonts w:eastAsia="Batang"/>
          <w:szCs w:val="20"/>
          <w:lang w:eastAsia="zh-CN"/>
        </w:rPr>
        <w:t xml:space="preserve"> </w:t>
      </w:r>
      <w:r w:rsidRPr="00315FCC">
        <w:rPr>
          <w:rFonts w:eastAsia="Batang"/>
          <w:szCs w:val="20"/>
          <w:lang w:eastAsia="zh-CN"/>
        </w:rPr>
        <w:t>node perform</w:t>
      </w:r>
      <w:r w:rsidR="00424747">
        <w:rPr>
          <w:rFonts w:eastAsia="Batang"/>
          <w:szCs w:val="20"/>
          <w:lang w:eastAsia="zh-CN"/>
        </w:rPr>
        <w:t>ing</w:t>
      </w:r>
      <w:r w:rsidRPr="00315FCC">
        <w:rPr>
          <w:rFonts w:eastAsia="Batang"/>
          <w:szCs w:val="20"/>
          <w:lang w:eastAsia="zh-CN"/>
        </w:rPr>
        <w:t xml:space="preserve"> the PC5 QoS handling </w:t>
      </w:r>
      <w:r w:rsidRPr="00CB298B">
        <w:rPr>
          <w:rFonts w:eastAsia="Batang"/>
          <w:szCs w:val="20"/>
          <w:lang w:eastAsia="zh-CN"/>
        </w:rPr>
        <w:t>is determined</w:t>
      </w:r>
      <w:r w:rsidRPr="00315FCC">
        <w:rPr>
          <w:rFonts w:eastAsia="Batang"/>
          <w:szCs w:val="20"/>
          <w:lang w:eastAsia="zh-CN"/>
        </w:rPr>
        <w:t xml:space="preserve"> by the resource allocation </w:t>
      </w:r>
      <w:r w:rsidRPr="00CB298B">
        <w:rPr>
          <w:rFonts w:eastAsia="Batang"/>
          <w:szCs w:val="20"/>
          <w:lang w:eastAsia="zh-CN"/>
        </w:rPr>
        <w:t>mode</w:t>
      </w:r>
      <w:r w:rsidRPr="00315FCC">
        <w:rPr>
          <w:rFonts w:eastAsia="Batang"/>
          <w:szCs w:val="20"/>
          <w:lang w:eastAsia="zh-CN"/>
        </w:rPr>
        <w:t xml:space="preserve"> used for the traffic. To be more </w:t>
      </w:r>
      <w:r w:rsidRPr="00CB298B">
        <w:rPr>
          <w:rFonts w:eastAsia="Batang"/>
          <w:szCs w:val="20"/>
          <w:lang w:eastAsia="zh-CN"/>
        </w:rPr>
        <w:t>specific</w:t>
      </w:r>
      <w:r w:rsidRPr="00315FCC">
        <w:rPr>
          <w:rFonts w:eastAsia="Batang"/>
          <w:szCs w:val="20"/>
          <w:lang w:eastAsia="zh-CN"/>
        </w:rPr>
        <w:t xml:space="preserve">, in mode-1 gNB is responsible for guaranteeing the required PC5 QoS requirement, while in mode-2, UE is responsible for </w:t>
      </w:r>
      <w:r w:rsidRPr="00CB298B">
        <w:rPr>
          <w:rFonts w:eastAsia="Batang"/>
          <w:szCs w:val="20"/>
          <w:lang w:eastAsia="zh-CN"/>
        </w:rPr>
        <w:t>guaranteeing</w:t>
      </w:r>
      <w:r w:rsidRPr="00315FCC">
        <w:rPr>
          <w:rFonts w:eastAsia="Batang"/>
          <w:szCs w:val="20"/>
          <w:lang w:eastAsia="zh-CN"/>
        </w:rPr>
        <w:t xml:space="preserve"> the required PC5 QoS requirement.</w:t>
      </w:r>
    </w:p>
    <w:p w14:paraId="5D11569F" w14:textId="2CFF68E7" w:rsidR="00A21907" w:rsidRPr="004572B0" w:rsidRDefault="00A21907" w:rsidP="000758D4">
      <w:pPr>
        <w:pStyle w:val="a7"/>
        <w:jc w:val="both"/>
        <w:rPr>
          <w:i/>
          <w:color w:val="000000"/>
        </w:rPr>
      </w:pPr>
      <w:bookmarkStart w:id="6" w:name="_Ref4665060"/>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A91982">
        <w:rPr>
          <w:i/>
          <w:noProof/>
          <w:u w:val="single"/>
        </w:rPr>
        <w:t>1</w:t>
      </w:r>
      <w:r w:rsidRPr="004572B0">
        <w:rPr>
          <w:i/>
          <w:u w:val="single"/>
        </w:rPr>
        <w:fldChar w:fldCharType="end"/>
      </w:r>
      <w:r w:rsidRPr="004572B0">
        <w:rPr>
          <w:i/>
        </w:rPr>
        <w:t xml:space="preserve">: </w:t>
      </w:r>
      <w:r w:rsidR="00315FCC" w:rsidRPr="00315FCC">
        <w:rPr>
          <w:i/>
        </w:rPr>
        <w:t xml:space="preserve">In mode-1, gNB is responsible for guaranteeing the required PC5 QoS, while in mode-2 UE is responsible for </w:t>
      </w:r>
      <w:r w:rsidR="00315FCC" w:rsidRPr="00CB298B">
        <w:rPr>
          <w:i/>
          <w:noProof/>
        </w:rPr>
        <w:t>guaranteeing</w:t>
      </w:r>
      <w:r w:rsidR="00315FCC" w:rsidRPr="00315FCC">
        <w:rPr>
          <w:i/>
        </w:rPr>
        <w:t xml:space="preserve"> the </w:t>
      </w:r>
      <w:r w:rsidR="00315FCC" w:rsidRPr="00CB298B">
        <w:rPr>
          <w:i/>
          <w:noProof/>
        </w:rPr>
        <w:t>required PC5</w:t>
      </w:r>
      <w:r w:rsidR="00315FCC" w:rsidRPr="00315FCC">
        <w:rPr>
          <w:i/>
        </w:rPr>
        <w:t xml:space="preserve"> QoS</w:t>
      </w:r>
      <w:r w:rsidRPr="004572B0">
        <w:rPr>
          <w:i/>
          <w:color w:val="000000"/>
        </w:rPr>
        <w:t>.</w:t>
      </w:r>
      <w:bookmarkEnd w:id="2"/>
      <w:bookmarkEnd w:id="6"/>
    </w:p>
    <w:p w14:paraId="5933B9D4" w14:textId="6C78CCBE" w:rsidR="00F972A7" w:rsidRDefault="00F972A7" w:rsidP="00F42436">
      <w:pPr>
        <w:pStyle w:val="a0"/>
        <w:spacing w:before="120"/>
        <w:rPr>
          <w:rFonts w:eastAsia="Batang"/>
          <w:szCs w:val="20"/>
          <w:lang w:eastAsia="x-none"/>
        </w:rPr>
      </w:pPr>
    </w:p>
    <w:p w14:paraId="131F29F8" w14:textId="3A351DF7" w:rsidR="00315FCC" w:rsidRPr="00030F27" w:rsidRDefault="00F972A7" w:rsidP="00F42436">
      <w:pPr>
        <w:pStyle w:val="a0"/>
        <w:spacing w:before="120"/>
        <w:rPr>
          <w:rFonts w:eastAsia="Batang"/>
          <w:szCs w:val="20"/>
          <w:lang w:eastAsia="x-none"/>
        </w:rPr>
      </w:pPr>
      <w:r>
        <w:rPr>
          <w:rFonts w:eastAsia="Batang"/>
          <w:szCs w:val="20"/>
          <w:lang w:eastAsia="x-none"/>
        </w:rPr>
        <w:t xml:space="preserve">From the performance perspective, </w:t>
      </w:r>
      <w:r w:rsidR="00315FCC" w:rsidRPr="00030F27">
        <w:rPr>
          <w:rFonts w:eastAsia="Batang"/>
          <w:szCs w:val="20"/>
          <w:lang w:eastAsia="x-none"/>
        </w:rPr>
        <w:t>it is assumed that</w:t>
      </w:r>
      <w:r>
        <w:rPr>
          <w:rFonts w:eastAsia="Batang"/>
          <w:szCs w:val="20"/>
          <w:lang w:eastAsia="x-none"/>
        </w:rPr>
        <w:t xml:space="preserve"> mode-1 resource allocation where</w:t>
      </w:r>
      <w:r w:rsidR="00315FCC" w:rsidRPr="00030F27">
        <w:rPr>
          <w:rFonts w:eastAsia="Batang"/>
          <w:szCs w:val="20"/>
          <w:lang w:eastAsia="x-none"/>
        </w:rPr>
        <w:t xml:space="preserve"> gNB acting as a scheduling node can ensure better scheduling performance than </w:t>
      </w:r>
      <w:r>
        <w:rPr>
          <w:rFonts w:eastAsia="Batang"/>
          <w:szCs w:val="20"/>
          <w:lang w:eastAsia="x-none"/>
        </w:rPr>
        <w:t>that of mode-2 resource allocation</w:t>
      </w:r>
      <w:r w:rsidR="00315FCC" w:rsidRPr="00030F27">
        <w:rPr>
          <w:rFonts w:eastAsia="Batang"/>
          <w:szCs w:val="20"/>
          <w:lang w:eastAsia="x-none"/>
        </w:rPr>
        <w:t xml:space="preserve">. The main reason is that in mode-2 UE can only discover surrounding UEs in the proximity and gather some local information. However, in mode-1, gNB can collect information from </w:t>
      </w:r>
      <w:r w:rsidR="00CB298B" w:rsidRPr="00030F27">
        <w:rPr>
          <w:rFonts w:eastAsia="Batang"/>
          <w:szCs w:val="20"/>
          <w:lang w:eastAsia="x-none"/>
        </w:rPr>
        <w:t xml:space="preserve">a </w:t>
      </w:r>
      <w:r w:rsidR="00315FCC" w:rsidRPr="00030F27">
        <w:rPr>
          <w:rFonts w:eastAsia="Batang"/>
          <w:szCs w:val="20"/>
          <w:lang w:eastAsia="x-none"/>
        </w:rPr>
        <w:t xml:space="preserve">large amount of UEs and this </w:t>
      </w:r>
      <w:r w:rsidR="00315FCC" w:rsidRPr="00030F27">
        <w:rPr>
          <w:rFonts w:eastAsia="Batang"/>
          <w:szCs w:val="20"/>
          <w:lang w:eastAsia="x-none"/>
        </w:rPr>
        <w:lastRenderedPageBreak/>
        <w:t>information can be further utilized to achieve a global</w:t>
      </w:r>
      <w:r w:rsidR="00CB298B" w:rsidRPr="00030F27">
        <w:rPr>
          <w:rFonts w:eastAsia="Batang"/>
          <w:szCs w:val="20"/>
          <w:lang w:eastAsia="x-none"/>
        </w:rPr>
        <w:t>ly</w:t>
      </w:r>
      <w:r w:rsidR="00315FCC" w:rsidRPr="00030F27">
        <w:rPr>
          <w:rFonts w:eastAsia="Batang"/>
          <w:szCs w:val="20"/>
          <w:lang w:eastAsia="x-none"/>
        </w:rPr>
        <w:t xml:space="preserve"> optimal solution for the scheduling algorithm. A comparison simulation is conducted and demonstrated in </w:t>
      </w:r>
      <w:r w:rsidR="00315FCC" w:rsidRPr="00030F27">
        <w:rPr>
          <w:rFonts w:eastAsia="Batang"/>
          <w:szCs w:val="20"/>
          <w:lang w:eastAsia="x-none"/>
        </w:rPr>
        <w:fldChar w:fldCharType="begin"/>
      </w:r>
      <w:r w:rsidR="00315FCC" w:rsidRPr="00030F27">
        <w:rPr>
          <w:rFonts w:eastAsia="Batang"/>
          <w:szCs w:val="20"/>
          <w:lang w:eastAsia="x-none"/>
        </w:rPr>
        <w:instrText xml:space="preserve"> REF _Ref1122054 \h </w:instrText>
      </w:r>
      <w:r w:rsidR="00F42436" w:rsidRPr="00030F27">
        <w:rPr>
          <w:rFonts w:eastAsia="Batang"/>
          <w:szCs w:val="20"/>
          <w:lang w:eastAsia="x-none"/>
        </w:rPr>
        <w:instrText xml:space="preserve"> \* MERGEFORMAT </w:instrText>
      </w:r>
      <w:r w:rsidR="00315FCC" w:rsidRPr="00030F27">
        <w:rPr>
          <w:rFonts w:eastAsia="Batang"/>
          <w:szCs w:val="20"/>
          <w:lang w:eastAsia="x-none"/>
        </w:rPr>
      </w:r>
      <w:r w:rsidR="00315FCC" w:rsidRPr="00030F27">
        <w:rPr>
          <w:rFonts w:eastAsia="Batang"/>
          <w:szCs w:val="20"/>
          <w:lang w:eastAsia="x-none"/>
        </w:rPr>
        <w:fldChar w:fldCharType="separate"/>
      </w:r>
      <w:r w:rsidR="00A91982" w:rsidRPr="00030F27">
        <w:rPr>
          <w:rFonts w:eastAsia="Batang"/>
          <w:szCs w:val="20"/>
          <w:lang w:eastAsia="x-none"/>
        </w:rPr>
        <w:t xml:space="preserve">Figure </w:t>
      </w:r>
      <w:r w:rsidR="00A91982">
        <w:rPr>
          <w:rFonts w:eastAsia="Batang"/>
          <w:szCs w:val="20"/>
          <w:lang w:eastAsia="x-none"/>
        </w:rPr>
        <w:t>1</w:t>
      </w:r>
      <w:r w:rsidR="00315FCC" w:rsidRPr="00030F27">
        <w:rPr>
          <w:rFonts w:eastAsia="Batang"/>
          <w:szCs w:val="20"/>
          <w:lang w:eastAsia="x-none"/>
        </w:rPr>
        <w:fldChar w:fldCharType="end"/>
      </w:r>
      <w:r w:rsidR="00315FCC" w:rsidRPr="00030F27">
        <w:rPr>
          <w:rFonts w:eastAsia="Batang"/>
          <w:szCs w:val="20"/>
          <w:lang w:eastAsia="x-none"/>
        </w:rPr>
        <w:t>.</w:t>
      </w:r>
    </w:p>
    <w:p w14:paraId="7F0F299B" w14:textId="26A22DDE" w:rsidR="00315FCC" w:rsidRPr="00030F27" w:rsidRDefault="00315FCC" w:rsidP="00F42436">
      <w:pPr>
        <w:pStyle w:val="a0"/>
        <w:keepNext/>
        <w:spacing w:before="120"/>
        <w:jc w:val="center"/>
        <w:rPr>
          <w:rFonts w:eastAsia="Batang"/>
          <w:szCs w:val="20"/>
          <w:lang w:eastAsia="x-none"/>
        </w:rPr>
      </w:pPr>
      <w:r w:rsidRPr="00030F27">
        <w:rPr>
          <w:rFonts w:eastAsia="Batang"/>
          <w:noProof/>
          <w:szCs w:val="20"/>
          <w:lang w:eastAsia="zh-CN"/>
        </w:rPr>
        <w:drawing>
          <wp:inline distT="0" distB="0" distL="0" distR="0" wp14:anchorId="499C7AC8" wp14:editId="0DACD1FF">
            <wp:extent cx="3730734" cy="31134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2112" cy="3122944"/>
                    </a:xfrm>
                    <a:prstGeom prst="rect">
                      <a:avLst/>
                    </a:prstGeom>
                    <a:noFill/>
                    <a:ln>
                      <a:noFill/>
                    </a:ln>
                  </pic:spPr>
                </pic:pic>
              </a:graphicData>
            </a:graphic>
          </wp:inline>
        </w:drawing>
      </w:r>
    </w:p>
    <w:p w14:paraId="03BC08E3" w14:textId="4CDAD9ED" w:rsidR="00315FCC" w:rsidRPr="00030F27" w:rsidRDefault="00315FCC" w:rsidP="000758D4">
      <w:pPr>
        <w:pStyle w:val="a0"/>
        <w:spacing w:before="120"/>
        <w:jc w:val="center"/>
        <w:rPr>
          <w:rFonts w:eastAsia="Batang"/>
          <w:szCs w:val="20"/>
          <w:lang w:eastAsia="x-none"/>
        </w:rPr>
      </w:pPr>
      <w:bookmarkStart w:id="7" w:name="_Ref1122054"/>
      <w:r w:rsidRPr="00030F27">
        <w:rPr>
          <w:rFonts w:eastAsia="Batang"/>
          <w:szCs w:val="20"/>
          <w:lang w:eastAsia="x-none"/>
        </w:rPr>
        <w:t xml:space="preserve">Figure </w:t>
      </w:r>
      <w:r w:rsidRPr="00030F27">
        <w:rPr>
          <w:rFonts w:eastAsia="Batang"/>
          <w:szCs w:val="20"/>
          <w:lang w:eastAsia="x-none"/>
        </w:rPr>
        <w:fldChar w:fldCharType="begin"/>
      </w:r>
      <w:r w:rsidRPr="00030F27">
        <w:rPr>
          <w:rFonts w:eastAsia="Batang"/>
          <w:szCs w:val="20"/>
          <w:lang w:eastAsia="x-none"/>
        </w:rPr>
        <w:instrText xml:space="preserve"> SEQ Figure \* ARABIC </w:instrText>
      </w:r>
      <w:r w:rsidRPr="00030F27">
        <w:rPr>
          <w:rFonts w:eastAsia="Batang"/>
          <w:szCs w:val="20"/>
          <w:lang w:eastAsia="x-none"/>
        </w:rPr>
        <w:fldChar w:fldCharType="separate"/>
      </w:r>
      <w:r w:rsidR="00A91982">
        <w:rPr>
          <w:rFonts w:eastAsia="Batang"/>
          <w:noProof/>
          <w:szCs w:val="20"/>
          <w:lang w:eastAsia="x-none"/>
        </w:rPr>
        <w:t>1</w:t>
      </w:r>
      <w:r w:rsidRPr="00030F27">
        <w:rPr>
          <w:rFonts w:eastAsia="Batang"/>
          <w:szCs w:val="20"/>
          <w:lang w:eastAsia="x-none"/>
        </w:rPr>
        <w:fldChar w:fldCharType="end"/>
      </w:r>
      <w:bookmarkEnd w:id="7"/>
      <w:r w:rsidRPr="00030F27">
        <w:rPr>
          <w:rFonts w:eastAsia="Batang"/>
          <w:szCs w:val="20"/>
          <w:lang w:eastAsia="x-none"/>
        </w:rPr>
        <w:t xml:space="preserve"> Average PRR (packet reception ratio) performance </w:t>
      </w:r>
      <w:r w:rsidR="00C621B2" w:rsidRPr="00030F27">
        <w:rPr>
          <w:rFonts w:eastAsia="Batang"/>
          <w:szCs w:val="20"/>
          <w:lang w:eastAsia="x-none"/>
        </w:rPr>
        <w:t xml:space="preserve">of </w:t>
      </w:r>
      <w:r w:rsidRPr="00030F27">
        <w:rPr>
          <w:rFonts w:eastAsia="Batang"/>
          <w:szCs w:val="20"/>
          <w:lang w:eastAsia="x-none"/>
        </w:rPr>
        <w:t>groupcast in Freeway scenario</w:t>
      </w:r>
    </w:p>
    <w:p w14:paraId="227BF69F" w14:textId="27099F4E" w:rsidR="00315FCC" w:rsidRPr="00030F27" w:rsidRDefault="00315FCC" w:rsidP="00F42436">
      <w:pPr>
        <w:pStyle w:val="a0"/>
        <w:spacing w:before="120"/>
        <w:rPr>
          <w:rFonts w:eastAsia="Batang"/>
          <w:szCs w:val="20"/>
          <w:lang w:eastAsia="x-none"/>
        </w:rPr>
      </w:pPr>
      <w:r w:rsidRPr="00030F27">
        <w:rPr>
          <w:rFonts w:eastAsia="Batang"/>
          <w:szCs w:val="20"/>
          <w:lang w:eastAsia="x-none"/>
        </w:rPr>
        <w:t>Moreover, mode-2 sensing and resource allocation</w:t>
      </w:r>
      <w:r w:rsidR="00434BE7" w:rsidRPr="00030F27">
        <w:rPr>
          <w:rFonts w:eastAsia="Batang"/>
          <w:szCs w:val="20"/>
          <w:lang w:eastAsia="x-none"/>
        </w:rPr>
        <w:t xml:space="preserve"> operation</w:t>
      </w:r>
      <w:r w:rsidR="000758D4" w:rsidRPr="00030F27">
        <w:rPr>
          <w:rFonts w:eastAsia="Batang"/>
          <w:szCs w:val="20"/>
          <w:lang w:eastAsia="x-none"/>
        </w:rPr>
        <w:t>s</w:t>
      </w:r>
      <w:r w:rsidR="00434BE7" w:rsidRPr="00030F27">
        <w:rPr>
          <w:rFonts w:eastAsia="Batang"/>
          <w:szCs w:val="20"/>
          <w:lang w:eastAsia="x-none"/>
        </w:rPr>
        <w:t xml:space="preserve"> ha</w:t>
      </w:r>
      <w:r w:rsidR="00D573F8" w:rsidRPr="00030F27">
        <w:rPr>
          <w:rFonts w:eastAsia="Batang"/>
          <w:szCs w:val="20"/>
          <w:lang w:eastAsia="x-none"/>
        </w:rPr>
        <w:t>ve</w:t>
      </w:r>
      <w:r w:rsidR="00434BE7" w:rsidRPr="00030F27">
        <w:rPr>
          <w:rFonts w:eastAsia="Batang"/>
          <w:szCs w:val="20"/>
          <w:lang w:eastAsia="x-none"/>
        </w:rPr>
        <w:t xml:space="preserve"> </w:t>
      </w:r>
      <w:r w:rsidR="00D573F8" w:rsidRPr="00030F27">
        <w:rPr>
          <w:rFonts w:eastAsia="Batang"/>
          <w:szCs w:val="20"/>
          <w:lang w:eastAsia="x-none"/>
        </w:rPr>
        <w:t>their</w:t>
      </w:r>
      <w:r w:rsidRPr="00030F27">
        <w:rPr>
          <w:rFonts w:eastAsia="Batang"/>
          <w:szCs w:val="20"/>
          <w:lang w:eastAsia="x-none"/>
        </w:rPr>
        <w:t xml:space="preserve"> performance </w:t>
      </w:r>
      <w:r w:rsidR="00434BE7" w:rsidRPr="00030F27">
        <w:rPr>
          <w:rFonts w:eastAsia="Batang"/>
          <w:szCs w:val="20"/>
          <w:lang w:eastAsia="x-none"/>
        </w:rPr>
        <w:t>constrain</w:t>
      </w:r>
      <w:r w:rsidR="00CB298B" w:rsidRPr="00030F27">
        <w:rPr>
          <w:rFonts w:eastAsia="Batang"/>
          <w:szCs w:val="20"/>
          <w:lang w:eastAsia="x-none"/>
        </w:rPr>
        <w:t>t</w:t>
      </w:r>
      <w:r w:rsidR="00434BE7" w:rsidRPr="00030F27">
        <w:rPr>
          <w:rFonts w:eastAsia="Batang"/>
          <w:szCs w:val="20"/>
          <w:lang w:eastAsia="x-none"/>
        </w:rPr>
        <w:t xml:space="preserve">s </w:t>
      </w:r>
      <w:r w:rsidRPr="00030F27">
        <w:rPr>
          <w:rFonts w:eastAsia="Batang"/>
          <w:szCs w:val="20"/>
          <w:lang w:eastAsia="x-none"/>
        </w:rPr>
        <w:t xml:space="preserve">due to hidden UE, collision/interference and half-duplex issues. </w:t>
      </w:r>
      <w:r w:rsidR="00CB298B" w:rsidRPr="00030F27">
        <w:rPr>
          <w:rFonts w:eastAsia="Batang"/>
          <w:szCs w:val="20"/>
          <w:lang w:eastAsia="x-none"/>
        </w:rPr>
        <w:t>In order to</w:t>
      </w:r>
      <w:r w:rsidRPr="00030F27">
        <w:rPr>
          <w:rFonts w:eastAsia="Batang"/>
          <w:szCs w:val="20"/>
          <w:lang w:eastAsia="x-none"/>
        </w:rPr>
        <w:t xml:space="preserve"> achieve comparable spectrum efficiency as mode-1 operation, some tradeoff should be made, e.g.</w:t>
      </w:r>
      <w:r w:rsidR="00CB298B" w:rsidRPr="00030F27">
        <w:rPr>
          <w:rFonts w:eastAsia="Batang"/>
          <w:szCs w:val="20"/>
          <w:lang w:eastAsia="x-none"/>
        </w:rPr>
        <w:t>,</w:t>
      </w:r>
      <w:r w:rsidRPr="00030F27">
        <w:rPr>
          <w:rFonts w:eastAsia="Batang"/>
          <w:szCs w:val="20"/>
          <w:lang w:eastAsia="x-none"/>
        </w:rPr>
        <w:t xml:space="preserve"> by consuming more system resource such as bandwidth resource. However, bandwidth resource is precious. It is usually much cost-effective to use mode-1 when the very stringent PC5 QoS </w:t>
      </w:r>
      <w:r w:rsidR="00BB7C8B" w:rsidRPr="00030F27">
        <w:rPr>
          <w:rFonts w:eastAsia="Batang"/>
          <w:szCs w:val="20"/>
          <w:lang w:eastAsia="x-none"/>
        </w:rPr>
        <w:t>is</w:t>
      </w:r>
      <w:r w:rsidRPr="00030F27">
        <w:rPr>
          <w:rFonts w:eastAsia="Batang"/>
          <w:szCs w:val="20"/>
          <w:lang w:eastAsia="x-none"/>
        </w:rPr>
        <w:t xml:space="preserve"> required for NR V2X. If </w:t>
      </w:r>
      <w:r w:rsidR="00BB7C8B" w:rsidRPr="00030F27">
        <w:rPr>
          <w:rFonts w:eastAsia="Batang"/>
          <w:szCs w:val="20"/>
          <w:lang w:eastAsia="x-none"/>
        </w:rPr>
        <w:t xml:space="preserve">the </w:t>
      </w:r>
      <w:r w:rsidRPr="00030F27">
        <w:rPr>
          <w:rFonts w:eastAsia="Batang"/>
          <w:szCs w:val="20"/>
          <w:lang w:eastAsia="x-none"/>
        </w:rPr>
        <w:t xml:space="preserve">mode-2 </w:t>
      </w:r>
      <w:r w:rsidR="00434BE7" w:rsidRPr="00030F27">
        <w:rPr>
          <w:rFonts w:eastAsia="Batang"/>
          <w:szCs w:val="20"/>
          <w:lang w:eastAsia="x-none"/>
        </w:rPr>
        <w:t>operation is not enforced to</w:t>
      </w:r>
      <w:r w:rsidRPr="00030F27">
        <w:rPr>
          <w:rFonts w:eastAsia="Batang"/>
          <w:szCs w:val="20"/>
          <w:lang w:eastAsia="x-none"/>
        </w:rPr>
        <w:t xml:space="preserve"> guarantee the same level of PC5 QoS requirement as using mode-1, the mode-2 design can be much simplified.</w:t>
      </w:r>
    </w:p>
    <w:p w14:paraId="0905FC6B" w14:textId="7B8E534F" w:rsidR="00315FCC" w:rsidRPr="00030F27" w:rsidRDefault="00434BE7" w:rsidP="00F42436">
      <w:pPr>
        <w:pStyle w:val="a0"/>
        <w:spacing w:before="120"/>
        <w:rPr>
          <w:rFonts w:eastAsia="Batang"/>
          <w:szCs w:val="20"/>
          <w:lang w:eastAsia="x-none"/>
        </w:rPr>
      </w:pPr>
      <w:r w:rsidRPr="00030F27">
        <w:rPr>
          <w:rFonts w:eastAsia="Batang"/>
          <w:szCs w:val="20"/>
          <w:lang w:eastAsia="x-none"/>
        </w:rPr>
        <w:t>Therefore</w:t>
      </w:r>
      <w:r w:rsidR="00315FCC" w:rsidRPr="00030F27">
        <w:rPr>
          <w:rFonts w:eastAsia="Batang"/>
          <w:szCs w:val="20"/>
          <w:lang w:eastAsia="x-none"/>
        </w:rPr>
        <w:t xml:space="preserve">, </w:t>
      </w:r>
      <w:r w:rsidRPr="00030F27">
        <w:rPr>
          <w:rFonts w:eastAsia="Batang"/>
          <w:szCs w:val="20"/>
          <w:lang w:eastAsia="x-none"/>
        </w:rPr>
        <w:t xml:space="preserve">it seems </w:t>
      </w:r>
      <w:r w:rsidR="00315FCC" w:rsidRPr="00030F27">
        <w:rPr>
          <w:rFonts w:eastAsia="Batang"/>
          <w:szCs w:val="20"/>
          <w:lang w:eastAsia="x-none"/>
        </w:rPr>
        <w:t>that relying</w:t>
      </w:r>
      <w:r w:rsidR="00BB7C8B" w:rsidRPr="00030F27">
        <w:rPr>
          <w:rFonts w:eastAsia="Batang"/>
          <w:szCs w:val="20"/>
          <w:lang w:eastAsia="x-none"/>
        </w:rPr>
        <w:t xml:space="preserve"> </w:t>
      </w:r>
      <w:r w:rsidR="00315FCC" w:rsidRPr="00030F27">
        <w:rPr>
          <w:rFonts w:eastAsia="Batang"/>
          <w:szCs w:val="20"/>
          <w:lang w:eastAsia="x-none"/>
        </w:rPr>
        <w:t xml:space="preserve">mode-1 operation to achieve stringent QoS requirements is a reasonable assumption. That is also the rationale why most companies consider multiple QoS requirements for dual configuration of different sidelink modes, for the use case that a UE is configured to perform both mode-1 and mode-2 sidelink operations </w:t>
      </w:r>
      <w:r w:rsidR="00315FCC" w:rsidRPr="00030F27">
        <w:rPr>
          <w:rFonts w:eastAsia="Batang"/>
          <w:szCs w:val="20"/>
          <w:lang w:eastAsia="x-none"/>
        </w:rPr>
        <w:fldChar w:fldCharType="begin"/>
      </w:r>
      <w:r w:rsidR="00315FCC" w:rsidRPr="00030F27">
        <w:rPr>
          <w:rFonts w:eastAsia="Batang"/>
          <w:szCs w:val="20"/>
          <w:lang w:eastAsia="x-none"/>
        </w:rPr>
        <w:instrText xml:space="preserve"> REF _Ref4597738 \r \h </w:instrText>
      </w:r>
      <w:r w:rsidR="00F42436" w:rsidRPr="00030F27">
        <w:rPr>
          <w:rFonts w:eastAsia="Batang"/>
          <w:szCs w:val="20"/>
          <w:lang w:eastAsia="x-none"/>
        </w:rPr>
        <w:instrText xml:space="preserve"> \* MERGEFORMAT </w:instrText>
      </w:r>
      <w:r w:rsidR="00315FCC" w:rsidRPr="00030F27">
        <w:rPr>
          <w:rFonts w:eastAsia="Batang"/>
          <w:szCs w:val="20"/>
          <w:lang w:eastAsia="x-none"/>
        </w:rPr>
      </w:r>
      <w:r w:rsidR="00315FCC" w:rsidRPr="00030F27">
        <w:rPr>
          <w:rFonts w:eastAsia="Batang"/>
          <w:szCs w:val="20"/>
          <w:lang w:eastAsia="x-none"/>
        </w:rPr>
        <w:fldChar w:fldCharType="separate"/>
      </w:r>
      <w:r w:rsidR="00A91982">
        <w:rPr>
          <w:rFonts w:eastAsia="Batang"/>
          <w:szCs w:val="20"/>
          <w:lang w:eastAsia="x-none"/>
        </w:rPr>
        <w:t>[6]</w:t>
      </w:r>
      <w:r w:rsidR="00315FCC" w:rsidRPr="00030F27">
        <w:rPr>
          <w:rFonts w:eastAsia="Batang"/>
          <w:szCs w:val="20"/>
          <w:lang w:eastAsia="x-none"/>
        </w:rPr>
        <w:fldChar w:fldCharType="end"/>
      </w:r>
      <w:r w:rsidR="00315FCC" w:rsidRPr="00030F27">
        <w:rPr>
          <w:rFonts w:eastAsia="Batang"/>
          <w:szCs w:val="20"/>
          <w:lang w:eastAsia="x-none"/>
        </w:rPr>
        <w:t>. In other words, different modes can be used to guarantee different PC5 QoS requirements, and the dual configuration of different sidelink modes is especially beneficial when new service data with very stringent PC5 QoS requirement arrives.</w:t>
      </w:r>
    </w:p>
    <w:p w14:paraId="42506E5D" w14:textId="7F4B5DBC" w:rsidR="002C6DCD" w:rsidRPr="00030F27" w:rsidRDefault="002C6DCD" w:rsidP="000758D4">
      <w:pPr>
        <w:pStyle w:val="a7"/>
        <w:jc w:val="both"/>
        <w:rPr>
          <w:i/>
          <w:color w:val="000000"/>
        </w:rPr>
      </w:pPr>
      <w:bookmarkStart w:id="8" w:name="_Ref4610372"/>
      <w:r w:rsidRPr="00030F27">
        <w:rPr>
          <w:i/>
          <w:u w:val="single"/>
        </w:rPr>
        <w:t xml:space="preserve">Observation </w:t>
      </w:r>
      <w:r w:rsidRPr="00030F27">
        <w:rPr>
          <w:i/>
          <w:u w:val="single"/>
        </w:rPr>
        <w:fldChar w:fldCharType="begin"/>
      </w:r>
      <w:r w:rsidRPr="00030F27">
        <w:rPr>
          <w:i/>
          <w:u w:val="single"/>
        </w:rPr>
        <w:instrText xml:space="preserve"> SEQ Observation \* ARABIC </w:instrText>
      </w:r>
      <w:r w:rsidRPr="00030F27">
        <w:rPr>
          <w:i/>
          <w:u w:val="single"/>
        </w:rPr>
        <w:fldChar w:fldCharType="separate"/>
      </w:r>
      <w:r w:rsidR="00A91982">
        <w:rPr>
          <w:i/>
          <w:noProof/>
          <w:u w:val="single"/>
        </w:rPr>
        <w:t>2</w:t>
      </w:r>
      <w:r w:rsidRPr="00030F27">
        <w:rPr>
          <w:i/>
          <w:u w:val="single"/>
        </w:rPr>
        <w:fldChar w:fldCharType="end"/>
      </w:r>
      <w:r w:rsidRPr="00030F27">
        <w:rPr>
          <w:i/>
        </w:rPr>
        <w:t xml:space="preserve">: </w:t>
      </w:r>
      <w:r w:rsidR="00315FCC" w:rsidRPr="00030F27">
        <w:rPr>
          <w:i/>
        </w:rPr>
        <w:t>Different resource allocation modes can be used to guarantee different PC5 QoS requirements, while mode-1 can guarantee more stringent PC5 QoS requirements than mode-2 operation</w:t>
      </w:r>
      <w:r w:rsidRPr="00030F27">
        <w:rPr>
          <w:i/>
          <w:color w:val="000000"/>
        </w:rPr>
        <w:t>.</w:t>
      </w:r>
      <w:bookmarkEnd w:id="8"/>
    </w:p>
    <w:p w14:paraId="7878A5B6" w14:textId="77777777" w:rsidR="00E16451" w:rsidRPr="00030F27" w:rsidRDefault="00E16451" w:rsidP="00F42436">
      <w:pPr>
        <w:pStyle w:val="a0"/>
        <w:spacing w:before="120"/>
        <w:rPr>
          <w:rFonts w:eastAsia="Batang"/>
          <w:szCs w:val="20"/>
          <w:lang w:eastAsia="zh-CN"/>
        </w:rPr>
      </w:pPr>
    </w:p>
    <w:p w14:paraId="553447CB" w14:textId="59FD9464" w:rsidR="00315FCC" w:rsidRPr="00030F27" w:rsidRDefault="00315FCC" w:rsidP="00F42436">
      <w:pPr>
        <w:pStyle w:val="a0"/>
        <w:spacing w:before="120"/>
        <w:rPr>
          <w:rFonts w:eastAsia="Batang"/>
          <w:szCs w:val="20"/>
          <w:lang w:eastAsia="zh-CN"/>
        </w:rPr>
      </w:pPr>
      <w:r w:rsidRPr="00030F27">
        <w:rPr>
          <w:rFonts w:eastAsia="Batang"/>
          <w:szCs w:val="20"/>
          <w:lang w:eastAsia="zh-CN"/>
        </w:rPr>
        <w:t xml:space="preserve">Given </w:t>
      </w:r>
      <w:r w:rsidR="00E67833" w:rsidRPr="00030F27">
        <w:rPr>
          <w:rFonts w:eastAsia="Batang"/>
          <w:szCs w:val="20"/>
          <w:lang w:eastAsia="zh-CN"/>
        </w:rPr>
        <w:t xml:space="preserve">the </w:t>
      </w:r>
      <w:r w:rsidRPr="00030F27">
        <w:rPr>
          <w:rFonts w:eastAsia="Batang"/>
          <w:szCs w:val="20"/>
          <w:lang w:eastAsia="zh-CN"/>
        </w:rPr>
        <w:t xml:space="preserve">above observations, </w:t>
      </w:r>
      <w:r w:rsidR="00434BE7" w:rsidRPr="00030F27">
        <w:rPr>
          <w:rFonts w:eastAsia="Batang"/>
          <w:szCs w:val="20"/>
          <w:lang w:eastAsia="zh-CN"/>
        </w:rPr>
        <w:t xml:space="preserve">the condition and mechanism to determine a specific </w:t>
      </w:r>
      <w:r w:rsidRPr="00030F27">
        <w:rPr>
          <w:rFonts w:eastAsia="Batang"/>
          <w:szCs w:val="20"/>
          <w:lang w:eastAsia="zh-CN"/>
        </w:rPr>
        <w:t>resource allocation mode</w:t>
      </w:r>
      <w:r w:rsidR="00434BE7" w:rsidRPr="00030F27">
        <w:rPr>
          <w:rFonts w:eastAsia="Batang"/>
          <w:szCs w:val="20"/>
          <w:lang w:eastAsia="zh-CN"/>
        </w:rPr>
        <w:t>,</w:t>
      </w:r>
      <w:r w:rsidRPr="00030F27">
        <w:rPr>
          <w:rFonts w:eastAsia="Batang"/>
          <w:szCs w:val="20"/>
          <w:lang w:eastAsia="zh-CN"/>
        </w:rPr>
        <w:t xml:space="preserve"> </w:t>
      </w:r>
      <w:r w:rsidR="00434BE7" w:rsidRPr="00030F27">
        <w:rPr>
          <w:rFonts w:eastAsia="Batang"/>
          <w:szCs w:val="20"/>
          <w:lang w:eastAsia="zh-CN"/>
        </w:rPr>
        <w:t>for the sake of</w:t>
      </w:r>
      <w:r w:rsidRPr="00030F27">
        <w:rPr>
          <w:rFonts w:eastAsia="Batang"/>
          <w:szCs w:val="20"/>
          <w:lang w:eastAsia="zh-CN"/>
        </w:rPr>
        <w:t xml:space="preserve"> fulfil</w:t>
      </w:r>
      <w:r w:rsidR="00434BE7" w:rsidRPr="00030F27">
        <w:rPr>
          <w:rFonts w:eastAsia="Batang"/>
          <w:szCs w:val="20"/>
          <w:lang w:eastAsia="zh-CN"/>
        </w:rPr>
        <w:t>ling</w:t>
      </w:r>
      <w:r w:rsidRPr="00030F27">
        <w:rPr>
          <w:rFonts w:eastAsia="Batang"/>
          <w:szCs w:val="20"/>
          <w:lang w:eastAsia="zh-CN"/>
        </w:rPr>
        <w:t xml:space="preserve"> the</w:t>
      </w:r>
      <w:r w:rsidR="00434BE7" w:rsidRPr="00030F27">
        <w:rPr>
          <w:rFonts w:eastAsia="Batang"/>
          <w:szCs w:val="20"/>
          <w:lang w:eastAsia="zh-CN"/>
        </w:rPr>
        <w:t xml:space="preserve"> QoS</w:t>
      </w:r>
      <w:r w:rsidRPr="00030F27">
        <w:rPr>
          <w:rFonts w:eastAsia="Batang"/>
          <w:szCs w:val="20"/>
          <w:lang w:eastAsia="zh-CN"/>
        </w:rPr>
        <w:t xml:space="preserve"> requirement should be studied. The relationship between resource allocation mode and PC5 QoS range may </w:t>
      </w:r>
      <w:r w:rsidR="00E67833" w:rsidRPr="00030F27">
        <w:rPr>
          <w:rFonts w:eastAsia="Batang"/>
          <w:szCs w:val="20"/>
          <w:lang w:eastAsia="zh-CN"/>
        </w:rPr>
        <w:t>depend on</w:t>
      </w:r>
      <w:r w:rsidRPr="00030F27">
        <w:rPr>
          <w:rFonts w:eastAsia="Batang"/>
          <w:szCs w:val="20"/>
          <w:lang w:eastAsia="zh-CN"/>
        </w:rPr>
        <w:t xml:space="preserve"> deployment scenarios, applicable regulations, etc. It is beneficial that the UE AS layer maintains a mapping between resource allocation mode and PC5 QoS range based on UE configuration. In such way, when new service or traffic is arriving, the AS layer can be involved to choose a suitable resource allocation mode for each transmission based on the PC5 QoS requirement. </w:t>
      </w:r>
    </w:p>
    <w:p w14:paraId="3CB677E7" w14:textId="09FE3F31" w:rsidR="009614F8" w:rsidRPr="00030F27" w:rsidRDefault="009614F8" w:rsidP="000758D4">
      <w:pPr>
        <w:pStyle w:val="a7"/>
        <w:jc w:val="both"/>
        <w:rPr>
          <w:i/>
        </w:rPr>
      </w:pPr>
      <w:bookmarkStart w:id="9" w:name="_Ref4610362"/>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A91982">
        <w:rPr>
          <w:i/>
          <w:noProof/>
          <w:u w:val="single"/>
        </w:rPr>
        <w:t>3</w:t>
      </w:r>
      <w:r w:rsidRPr="00030F27">
        <w:rPr>
          <w:i/>
          <w:u w:val="single"/>
        </w:rPr>
        <w:fldChar w:fldCharType="end"/>
      </w:r>
      <w:r w:rsidRPr="00030F27">
        <w:rPr>
          <w:i/>
        </w:rPr>
        <w:t xml:space="preserve">: </w:t>
      </w:r>
      <w:r w:rsidR="00315FCC" w:rsidRPr="00030F27">
        <w:rPr>
          <w:i/>
        </w:rPr>
        <w:t>UE can be configured with a mapping between resource allocation mode and PC5 QoS range</w:t>
      </w:r>
      <w:r w:rsidRPr="00030F27">
        <w:rPr>
          <w:i/>
        </w:rPr>
        <w:t>.</w:t>
      </w:r>
      <w:bookmarkEnd w:id="9"/>
    </w:p>
    <w:p w14:paraId="4FDFF106" w14:textId="1404257E" w:rsidR="00315FCC" w:rsidRPr="00030F27" w:rsidRDefault="00315FCC" w:rsidP="00F42436">
      <w:pPr>
        <w:pStyle w:val="a0"/>
        <w:tabs>
          <w:tab w:val="left" w:pos="3825"/>
        </w:tabs>
        <w:spacing w:before="120"/>
        <w:rPr>
          <w:rFonts w:eastAsia="Batang"/>
          <w:szCs w:val="20"/>
          <w:lang w:eastAsia="zh-CN"/>
        </w:rPr>
      </w:pPr>
      <w:r w:rsidRPr="00030F27">
        <w:rPr>
          <w:rFonts w:eastAsia="Batang"/>
          <w:szCs w:val="20"/>
          <w:lang w:eastAsia="zh-CN"/>
        </w:rPr>
        <w:tab/>
      </w:r>
    </w:p>
    <w:p w14:paraId="7EF7D448" w14:textId="7032B5D0" w:rsidR="00315FCC" w:rsidRPr="00030F27" w:rsidRDefault="00315FCC" w:rsidP="00F42436">
      <w:pPr>
        <w:pStyle w:val="a0"/>
        <w:spacing w:before="120"/>
        <w:rPr>
          <w:rFonts w:eastAsia="Batang"/>
          <w:szCs w:val="20"/>
          <w:lang w:eastAsia="zh-CN"/>
        </w:rPr>
      </w:pPr>
      <w:r w:rsidRPr="00030F27">
        <w:rPr>
          <w:rFonts w:eastAsia="Batang"/>
          <w:szCs w:val="20"/>
          <w:lang w:eastAsia="zh-CN"/>
        </w:rPr>
        <w:t xml:space="preserve">The Uu and/or PC5 load status can vary a lot considering the dynamic wireless environment and UE mobility. Under this premise, it is possible that UE working on a single mode cannot guarantee the required PC5 QoS. For example, when </w:t>
      </w:r>
      <w:r w:rsidR="00434BE7" w:rsidRPr="00030F27">
        <w:rPr>
          <w:rFonts w:eastAsia="Batang"/>
          <w:szCs w:val="20"/>
          <w:lang w:eastAsia="zh-CN"/>
        </w:rPr>
        <w:t xml:space="preserve">a </w:t>
      </w:r>
      <w:r w:rsidRPr="00030F27">
        <w:rPr>
          <w:rFonts w:eastAsia="Batang"/>
          <w:szCs w:val="20"/>
          <w:lang w:eastAsia="zh-CN"/>
        </w:rPr>
        <w:t xml:space="preserve">UE is using mode-1 </w:t>
      </w:r>
      <w:r w:rsidR="00434BE7" w:rsidRPr="00030F27">
        <w:rPr>
          <w:rFonts w:eastAsia="Batang"/>
          <w:szCs w:val="20"/>
          <w:lang w:eastAsia="zh-CN"/>
        </w:rPr>
        <w:t xml:space="preserve">while </w:t>
      </w:r>
      <w:r w:rsidRPr="00030F27">
        <w:rPr>
          <w:rFonts w:eastAsia="Batang"/>
          <w:szCs w:val="20"/>
          <w:lang w:eastAsia="zh-CN"/>
        </w:rPr>
        <w:t xml:space="preserve">the Uu interface is overloaded, the gNB may </w:t>
      </w:r>
      <w:r w:rsidR="00434BE7" w:rsidRPr="00030F27">
        <w:rPr>
          <w:rFonts w:eastAsia="Batang"/>
          <w:szCs w:val="20"/>
          <w:lang w:eastAsia="zh-CN"/>
        </w:rPr>
        <w:t>ha</w:t>
      </w:r>
      <w:r w:rsidR="00AC35E3" w:rsidRPr="00030F27">
        <w:rPr>
          <w:rFonts w:eastAsia="Batang"/>
          <w:szCs w:val="20"/>
          <w:lang w:eastAsia="zh-CN"/>
        </w:rPr>
        <w:t>ve</w:t>
      </w:r>
      <w:r w:rsidR="00434BE7" w:rsidRPr="00030F27">
        <w:rPr>
          <w:rFonts w:eastAsia="Batang"/>
          <w:szCs w:val="20"/>
          <w:lang w:eastAsia="zh-CN"/>
        </w:rPr>
        <w:t xml:space="preserve"> trouble </w:t>
      </w:r>
      <w:r w:rsidRPr="00030F27">
        <w:rPr>
          <w:rFonts w:eastAsia="Batang"/>
          <w:szCs w:val="20"/>
          <w:lang w:eastAsia="zh-CN"/>
        </w:rPr>
        <w:t>to send the SL grant</w:t>
      </w:r>
      <w:r w:rsidR="00434BE7" w:rsidRPr="00030F27">
        <w:rPr>
          <w:rFonts w:eastAsia="Batang"/>
          <w:szCs w:val="20"/>
          <w:lang w:eastAsia="zh-CN"/>
        </w:rPr>
        <w:t xml:space="preserve"> properly</w:t>
      </w:r>
      <w:r w:rsidRPr="00030F27">
        <w:rPr>
          <w:rFonts w:eastAsia="Batang"/>
          <w:szCs w:val="20"/>
          <w:lang w:eastAsia="zh-CN"/>
        </w:rPr>
        <w:t xml:space="preserve"> to the UE. However, </w:t>
      </w:r>
      <w:r w:rsidR="00434BE7" w:rsidRPr="00030F27">
        <w:rPr>
          <w:rFonts w:eastAsia="Batang"/>
          <w:szCs w:val="20"/>
          <w:lang w:eastAsia="zh-CN"/>
        </w:rPr>
        <w:t>it is reasonable to</w:t>
      </w:r>
      <w:r w:rsidRPr="00030F27">
        <w:rPr>
          <w:rFonts w:eastAsia="Batang"/>
          <w:szCs w:val="20"/>
          <w:lang w:eastAsia="zh-CN"/>
        </w:rPr>
        <w:t xml:space="preserve"> assume </w:t>
      </w:r>
      <w:r w:rsidR="00434BE7" w:rsidRPr="00030F27">
        <w:rPr>
          <w:rFonts w:eastAsia="Batang"/>
          <w:szCs w:val="20"/>
          <w:lang w:eastAsia="zh-CN"/>
        </w:rPr>
        <w:t xml:space="preserve">that </w:t>
      </w:r>
      <w:r w:rsidRPr="00030F27">
        <w:rPr>
          <w:rFonts w:eastAsia="Batang"/>
          <w:szCs w:val="20"/>
          <w:lang w:eastAsia="zh-CN"/>
        </w:rPr>
        <w:t>the gNB has enough information about the Uu load status; therefore, the decision of configuring UE to activate mode-2 can be left to network implementation.</w:t>
      </w:r>
    </w:p>
    <w:p w14:paraId="767B953E" w14:textId="258014F7" w:rsidR="00315FCC" w:rsidRPr="00030F27" w:rsidRDefault="00315FCC" w:rsidP="000758D4">
      <w:pPr>
        <w:pStyle w:val="a7"/>
        <w:jc w:val="both"/>
        <w:rPr>
          <w:i/>
          <w:color w:val="000000"/>
        </w:rPr>
      </w:pPr>
      <w:bookmarkStart w:id="10" w:name="_Ref4665063"/>
      <w:r w:rsidRPr="00030F27">
        <w:rPr>
          <w:i/>
          <w:u w:val="single"/>
        </w:rPr>
        <w:lastRenderedPageBreak/>
        <w:t xml:space="preserve">Observation </w:t>
      </w:r>
      <w:r w:rsidRPr="00030F27">
        <w:rPr>
          <w:i/>
          <w:u w:val="single"/>
        </w:rPr>
        <w:fldChar w:fldCharType="begin"/>
      </w:r>
      <w:r w:rsidRPr="00030F27">
        <w:rPr>
          <w:i/>
          <w:u w:val="single"/>
        </w:rPr>
        <w:instrText xml:space="preserve"> SEQ Observation \* ARABIC </w:instrText>
      </w:r>
      <w:r w:rsidRPr="00030F27">
        <w:rPr>
          <w:i/>
          <w:u w:val="single"/>
        </w:rPr>
        <w:fldChar w:fldCharType="separate"/>
      </w:r>
      <w:r w:rsidR="00A91982">
        <w:rPr>
          <w:i/>
          <w:noProof/>
          <w:u w:val="single"/>
        </w:rPr>
        <w:t>3</w:t>
      </w:r>
      <w:r w:rsidRPr="00030F27">
        <w:rPr>
          <w:i/>
          <w:u w:val="single"/>
        </w:rPr>
        <w:fldChar w:fldCharType="end"/>
      </w:r>
      <w:r w:rsidRPr="00030F27">
        <w:rPr>
          <w:i/>
        </w:rPr>
        <w:t>: For a UE using mode-1 operation, whether the UE is configured to activate mode-2 can be left to network implementation</w:t>
      </w:r>
      <w:r w:rsidRPr="00030F27">
        <w:rPr>
          <w:i/>
          <w:color w:val="000000"/>
        </w:rPr>
        <w:t>.</w:t>
      </w:r>
      <w:bookmarkEnd w:id="10"/>
    </w:p>
    <w:p w14:paraId="11127FB0" w14:textId="77777777" w:rsidR="00434BE7" w:rsidRPr="00030F27" w:rsidRDefault="00434BE7" w:rsidP="000758D4">
      <w:pPr>
        <w:spacing w:before="120" w:after="120"/>
        <w:jc w:val="both"/>
        <w:rPr>
          <w:rFonts w:ascii="Times" w:eastAsia="Batang" w:hAnsi="Times"/>
          <w:sz w:val="20"/>
          <w:szCs w:val="20"/>
          <w:lang w:eastAsia="zh-CN"/>
        </w:rPr>
      </w:pPr>
    </w:p>
    <w:p w14:paraId="06CD787F" w14:textId="7144EA7D" w:rsidR="00315FCC" w:rsidRPr="00030F27" w:rsidRDefault="00315FCC" w:rsidP="000758D4">
      <w:pPr>
        <w:spacing w:before="120" w:after="120"/>
        <w:jc w:val="both"/>
        <w:rPr>
          <w:rFonts w:ascii="Times" w:eastAsia="Batang" w:hAnsi="Times"/>
          <w:b/>
          <w:sz w:val="20"/>
          <w:szCs w:val="20"/>
          <w:lang w:eastAsia="zh-CN"/>
        </w:rPr>
      </w:pPr>
      <w:r w:rsidRPr="00030F27">
        <w:rPr>
          <w:rFonts w:ascii="Times" w:eastAsia="Batang" w:hAnsi="Times"/>
          <w:sz w:val="20"/>
          <w:szCs w:val="20"/>
          <w:lang w:eastAsia="zh-CN"/>
        </w:rPr>
        <w:t xml:space="preserve">On the other hand, when </w:t>
      </w:r>
      <w:r w:rsidR="00434BE7" w:rsidRPr="00030F27">
        <w:rPr>
          <w:rFonts w:ascii="Times" w:eastAsia="Batang" w:hAnsi="Times"/>
          <w:sz w:val="20"/>
          <w:szCs w:val="20"/>
          <w:lang w:eastAsia="zh-CN"/>
        </w:rPr>
        <w:t xml:space="preserve">a </w:t>
      </w:r>
      <w:r w:rsidRPr="00030F27">
        <w:rPr>
          <w:rFonts w:ascii="Times" w:eastAsia="Batang" w:hAnsi="Times"/>
          <w:sz w:val="20"/>
          <w:szCs w:val="20"/>
          <w:lang w:eastAsia="zh-CN"/>
        </w:rPr>
        <w:t>UE is using mode-2</w:t>
      </w:r>
      <w:r w:rsidR="00AC35E3" w:rsidRPr="00030F27">
        <w:rPr>
          <w:rFonts w:ascii="Times" w:eastAsia="Batang" w:hAnsi="Times"/>
          <w:sz w:val="20"/>
          <w:szCs w:val="20"/>
          <w:lang w:eastAsia="zh-CN"/>
        </w:rPr>
        <w:t>,</w:t>
      </w:r>
      <w:r w:rsidRPr="00030F27">
        <w:rPr>
          <w:rFonts w:ascii="Times" w:eastAsia="Batang" w:hAnsi="Times"/>
          <w:sz w:val="20"/>
          <w:szCs w:val="20"/>
          <w:lang w:eastAsia="zh-CN"/>
        </w:rPr>
        <w:t xml:space="preserve"> and the PC5 interface is congested, the UE may not be able to select enough resource to guarantee the required PC5 QoS. </w:t>
      </w:r>
      <w:r w:rsidR="00324B8B" w:rsidRPr="00030F27">
        <w:rPr>
          <w:rFonts w:ascii="Times" w:eastAsia="Batang" w:hAnsi="Times"/>
          <w:sz w:val="20"/>
          <w:szCs w:val="20"/>
          <w:lang w:eastAsia="zh-CN"/>
        </w:rPr>
        <w:t>Nevertheless</w:t>
      </w:r>
      <w:r w:rsidRPr="00030F27">
        <w:rPr>
          <w:rFonts w:ascii="Times" w:eastAsia="Batang" w:hAnsi="Times"/>
          <w:sz w:val="20"/>
          <w:szCs w:val="20"/>
          <w:lang w:eastAsia="zh-CN"/>
        </w:rPr>
        <w:t xml:space="preserve">, it is still promising that UE can use mode-1 instead to </w:t>
      </w:r>
      <w:r w:rsidR="00324B8B" w:rsidRPr="00030F27">
        <w:rPr>
          <w:rFonts w:ascii="Times" w:eastAsia="Batang" w:hAnsi="Times"/>
          <w:sz w:val="20"/>
          <w:szCs w:val="20"/>
          <w:lang w:eastAsia="zh-CN"/>
        </w:rPr>
        <w:t xml:space="preserve">meet </w:t>
      </w:r>
      <w:r w:rsidRPr="00030F27">
        <w:rPr>
          <w:rFonts w:ascii="Times" w:eastAsia="Batang" w:hAnsi="Times"/>
          <w:sz w:val="20"/>
          <w:szCs w:val="20"/>
          <w:lang w:eastAsia="zh-CN"/>
        </w:rPr>
        <w:t xml:space="preserve">the required PC5 QoS. Hence, mode trigger condition can be introduced in this scenario. Specifically, when the mode-2 UE is in RRC Idle or Inactive, the UE can trigger RRC establishment or resume procedure to enter RRC Connected and request gNB to activate mode-1. When the mode-2 UE is in RRC Connected in the first place, UE can directly request gNB to activate mode-1. After receiving </w:t>
      </w:r>
      <w:r w:rsidR="00935967">
        <w:rPr>
          <w:rFonts w:ascii="Times" w:eastAsia="Batang" w:hAnsi="Times"/>
          <w:sz w:val="20"/>
          <w:szCs w:val="20"/>
          <w:lang w:eastAsia="zh-CN"/>
        </w:rPr>
        <w:t xml:space="preserve">a </w:t>
      </w:r>
      <w:r w:rsidRPr="00030F27">
        <w:rPr>
          <w:rFonts w:ascii="Times" w:eastAsia="Batang" w:hAnsi="Times"/>
          <w:sz w:val="20"/>
          <w:szCs w:val="20"/>
          <w:lang w:eastAsia="zh-CN"/>
        </w:rPr>
        <w:t>request from the UE, the gNB further decides whether to accept or reject this request and response to the UE.</w:t>
      </w:r>
    </w:p>
    <w:p w14:paraId="23B40C22" w14:textId="299D66B1" w:rsidR="00315FCC" w:rsidRPr="00030F27" w:rsidRDefault="00315FCC" w:rsidP="000758D4">
      <w:pPr>
        <w:pStyle w:val="a7"/>
        <w:jc w:val="both"/>
        <w:rPr>
          <w:i/>
        </w:rPr>
      </w:pPr>
      <w:bookmarkStart w:id="11" w:name="_Ref4665070"/>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A91982">
        <w:rPr>
          <w:i/>
          <w:noProof/>
          <w:u w:val="single"/>
        </w:rPr>
        <w:t>4</w:t>
      </w:r>
      <w:r w:rsidRPr="00030F27">
        <w:rPr>
          <w:i/>
          <w:u w:val="single"/>
        </w:rPr>
        <w:fldChar w:fldCharType="end"/>
      </w:r>
      <w:r w:rsidRPr="00030F27">
        <w:rPr>
          <w:i/>
        </w:rPr>
        <w:t>: When RRC Idle/Inactive UE using mode-2 cannot guarantee the required PC5 QoS, UE can trigger RRC establishment/resume procedure to enter Connected and request gNB to activate mode-1.</w:t>
      </w:r>
      <w:bookmarkEnd w:id="11"/>
    </w:p>
    <w:p w14:paraId="4D4245B9" w14:textId="389B9555" w:rsidR="00315FCC" w:rsidRPr="00030F27" w:rsidRDefault="00315FCC" w:rsidP="000758D4">
      <w:pPr>
        <w:pStyle w:val="a7"/>
        <w:jc w:val="both"/>
        <w:rPr>
          <w:i/>
        </w:rPr>
      </w:pPr>
      <w:bookmarkStart w:id="12" w:name="_Ref4665071"/>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A91982">
        <w:rPr>
          <w:i/>
          <w:noProof/>
          <w:u w:val="single"/>
        </w:rPr>
        <w:t>5</w:t>
      </w:r>
      <w:r w:rsidRPr="00030F27">
        <w:rPr>
          <w:i/>
          <w:u w:val="single"/>
        </w:rPr>
        <w:fldChar w:fldCharType="end"/>
      </w:r>
      <w:r w:rsidRPr="00030F27">
        <w:rPr>
          <w:i/>
        </w:rPr>
        <w:t>: When RRC Connected UE using mode-2 cannot guarantee the required PC5 QoS, UE can request gNB to activate mode-1.</w:t>
      </w:r>
      <w:bookmarkEnd w:id="12"/>
    </w:p>
    <w:p w14:paraId="12FD3399" w14:textId="77777777" w:rsidR="00315FCC" w:rsidRPr="00030F27" w:rsidRDefault="00315FCC" w:rsidP="009614F8"/>
    <w:bookmarkEnd w:id="0"/>
    <w:bookmarkEnd w:id="1"/>
    <w:p w14:paraId="3F6463B8" w14:textId="77777777" w:rsidR="000C19F7" w:rsidRPr="00030F27"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030F27">
        <w:rPr>
          <w:rFonts w:ascii="Arial" w:eastAsia="宋体" w:hAnsi="Arial" w:cs="Times New Roman"/>
          <w:b w:val="0"/>
          <w:bCs w:val="0"/>
          <w:kern w:val="0"/>
          <w:sz w:val="36"/>
          <w:szCs w:val="20"/>
          <w:lang w:eastAsia="zh-CN"/>
        </w:rPr>
        <w:t>Conclusion</w:t>
      </w:r>
    </w:p>
    <w:p w14:paraId="52EB84A6" w14:textId="1F5A5AD5" w:rsidR="00524961" w:rsidRPr="00030F27" w:rsidRDefault="000C19F7" w:rsidP="000C19F7">
      <w:pPr>
        <w:pStyle w:val="a0"/>
        <w:spacing w:before="120"/>
        <w:rPr>
          <w:rFonts w:eastAsiaTheme="minorEastAsia"/>
          <w:lang w:eastAsia="zh-CN"/>
        </w:rPr>
      </w:pPr>
      <w:r w:rsidRPr="00030F27">
        <w:rPr>
          <w:rFonts w:eastAsia="宋体"/>
          <w:lang w:eastAsia="zh-CN"/>
        </w:rPr>
        <w:t xml:space="preserve">In the contribution, we </w:t>
      </w:r>
      <w:r w:rsidRPr="00030F27">
        <w:rPr>
          <w:rFonts w:eastAsiaTheme="minorEastAsia"/>
          <w:lang w:eastAsia="zh-CN"/>
        </w:rPr>
        <w:t xml:space="preserve">provide our </w:t>
      </w:r>
      <w:r w:rsidR="00654F07" w:rsidRPr="00030F27">
        <w:rPr>
          <w:rFonts w:eastAsiaTheme="minorEastAsia"/>
          <w:lang w:eastAsia="zh-CN"/>
        </w:rPr>
        <w:t xml:space="preserve">view </w:t>
      </w:r>
      <w:r w:rsidR="00C44F50" w:rsidRPr="00030F27">
        <w:rPr>
          <w:rFonts w:eastAsiaTheme="minorEastAsia"/>
          <w:lang w:eastAsia="zh-CN"/>
        </w:rPr>
        <w:t xml:space="preserve">on the support of </w:t>
      </w:r>
      <w:r w:rsidR="00315FCC" w:rsidRPr="00030F27">
        <w:rPr>
          <w:rFonts w:eastAsiaTheme="minorEastAsia"/>
          <w:lang w:eastAsia="zh-CN"/>
        </w:rPr>
        <w:t xml:space="preserve">QoS management, as well as the congestion control </w:t>
      </w:r>
      <w:r w:rsidR="00C44F50" w:rsidRPr="00030F27">
        <w:rPr>
          <w:rFonts w:eastAsiaTheme="minorEastAsia"/>
          <w:lang w:eastAsia="zh-CN"/>
        </w:rPr>
        <w:t>in NR sidelink</w:t>
      </w:r>
      <w:r w:rsidR="00B131CA" w:rsidRPr="00030F27">
        <w:rPr>
          <w:rFonts w:eastAsiaTheme="minorEastAsia"/>
          <w:lang w:eastAsia="zh-CN"/>
        </w:rPr>
        <w:t xml:space="preserve">, and </w:t>
      </w:r>
      <w:r w:rsidR="00881682" w:rsidRPr="00030F27">
        <w:rPr>
          <w:rFonts w:eastAsiaTheme="minorEastAsia"/>
          <w:lang w:eastAsia="zh-CN"/>
        </w:rPr>
        <w:t>observe that,</w:t>
      </w:r>
    </w:p>
    <w:p w14:paraId="4CB4917A" w14:textId="2F0AA944"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_Ref4665060 \h  \* MERGEFORMAT </w:instrText>
      </w:r>
      <w:r w:rsidRPr="00030F27">
        <w:rPr>
          <w:rFonts w:eastAsiaTheme="minorEastAsia"/>
          <w:b/>
          <w:lang w:eastAsia="zh-CN"/>
        </w:rPr>
      </w:r>
      <w:r w:rsidRPr="00030F27">
        <w:rPr>
          <w:rFonts w:eastAsiaTheme="minorEastAsia"/>
          <w:b/>
          <w:lang w:eastAsia="zh-CN"/>
        </w:rPr>
        <w:fldChar w:fldCharType="separate"/>
      </w:r>
      <w:r w:rsidR="00A91982" w:rsidRPr="00A91982">
        <w:rPr>
          <w:b/>
          <w:i/>
          <w:u w:val="single"/>
        </w:rPr>
        <w:t>Observation 1</w:t>
      </w:r>
      <w:r w:rsidR="00A91982" w:rsidRPr="00A91982">
        <w:rPr>
          <w:b/>
          <w:i/>
        </w:rPr>
        <w:t>: In mode-1, gNB is responsible for guaranteeing the required PC5 QoS, while in mode-2 UE is responsible for guaranteeing the required PC5 QoS</w:t>
      </w:r>
      <w:r w:rsidR="00A91982" w:rsidRPr="00A91982">
        <w:rPr>
          <w:b/>
          <w:i/>
          <w:color w:val="000000"/>
        </w:rPr>
        <w:t>.</w:t>
      </w:r>
      <w:r w:rsidRPr="00030F27">
        <w:rPr>
          <w:rFonts w:eastAsiaTheme="minorEastAsia"/>
          <w:b/>
          <w:lang w:eastAsia="zh-CN"/>
        </w:rPr>
        <w:fldChar w:fldCharType="end"/>
      </w:r>
    </w:p>
    <w:p w14:paraId="4D3E1E2F" w14:textId="761DBEE4"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_Ref4610372 \h  \* MERGEFORMAT </w:instrText>
      </w:r>
      <w:r w:rsidRPr="00030F27">
        <w:rPr>
          <w:rFonts w:eastAsiaTheme="minorEastAsia"/>
          <w:b/>
          <w:lang w:eastAsia="zh-CN"/>
        </w:rPr>
      </w:r>
      <w:r w:rsidRPr="00030F27">
        <w:rPr>
          <w:rFonts w:eastAsiaTheme="minorEastAsia"/>
          <w:b/>
          <w:lang w:eastAsia="zh-CN"/>
        </w:rPr>
        <w:fldChar w:fldCharType="separate"/>
      </w:r>
      <w:r w:rsidR="00A91982" w:rsidRPr="00A91982">
        <w:rPr>
          <w:b/>
          <w:i/>
          <w:u w:val="single"/>
        </w:rPr>
        <w:t>Observation 2</w:t>
      </w:r>
      <w:r w:rsidR="00A91982" w:rsidRPr="00A91982">
        <w:rPr>
          <w:b/>
          <w:i/>
        </w:rPr>
        <w:t>: Different resource allocation modes can be used to guarantee different PC5 QoS requirements, while mode-1 can guarantee more stringent PC5 QoS requirements than mode-2 operation</w:t>
      </w:r>
      <w:r w:rsidR="00A91982" w:rsidRPr="00A91982">
        <w:rPr>
          <w:b/>
          <w:i/>
          <w:color w:val="000000"/>
        </w:rPr>
        <w:t>.</w:t>
      </w:r>
      <w:r w:rsidRPr="00030F27">
        <w:rPr>
          <w:rFonts w:eastAsiaTheme="minorEastAsia"/>
          <w:b/>
          <w:lang w:eastAsia="zh-CN"/>
        </w:rPr>
        <w:fldChar w:fldCharType="end"/>
      </w:r>
    </w:p>
    <w:p w14:paraId="4E4B3805" w14:textId="5CFA4181" w:rsidR="00881682"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_Ref4665063 \h  \* MERGEFORMAT </w:instrText>
      </w:r>
      <w:r w:rsidRPr="00030F27">
        <w:rPr>
          <w:rFonts w:eastAsiaTheme="minorEastAsia"/>
          <w:b/>
          <w:lang w:eastAsia="zh-CN"/>
        </w:rPr>
      </w:r>
      <w:r w:rsidRPr="00030F27">
        <w:rPr>
          <w:rFonts w:eastAsiaTheme="minorEastAsia"/>
          <w:b/>
          <w:lang w:eastAsia="zh-CN"/>
        </w:rPr>
        <w:fldChar w:fldCharType="separate"/>
      </w:r>
      <w:r w:rsidR="00A91982" w:rsidRPr="00A91982">
        <w:rPr>
          <w:b/>
          <w:i/>
          <w:u w:val="single"/>
        </w:rPr>
        <w:t>Observation 3</w:t>
      </w:r>
      <w:r w:rsidR="00A91982" w:rsidRPr="00A91982">
        <w:rPr>
          <w:b/>
          <w:i/>
        </w:rPr>
        <w:t>: For a UE using mode-1 operation, whether the UE is configured to activate mode-2 can be left to network implementation</w:t>
      </w:r>
      <w:r w:rsidR="00A91982" w:rsidRPr="00A91982">
        <w:rPr>
          <w:b/>
          <w:i/>
          <w:color w:val="000000"/>
        </w:rPr>
        <w:t>.</w:t>
      </w:r>
      <w:r w:rsidRPr="00030F27">
        <w:rPr>
          <w:rFonts w:eastAsiaTheme="minorEastAsia"/>
          <w:b/>
          <w:lang w:eastAsia="zh-CN"/>
        </w:rPr>
        <w:fldChar w:fldCharType="end"/>
      </w:r>
    </w:p>
    <w:p w14:paraId="685B53DA" w14:textId="77777777" w:rsidR="00315FCC" w:rsidRPr="00030F27" w:rsidRDefault="00315FCC" w:rsidP="000C19F7">
      <w:pPr>
        <w:pStyle w:val="a0"/>
        <w:spacing w:before="120"/>
        <w:rPr>
          <w:rFonts w:eastAsiaTheme="minorEastAsia"/>
          <w:b/>
          <w:lang w:eastAsia="zh-CN"/>
        </w:rPr>
      </w:pPr>
    </w:p>
    <w:p w14:paraId="3464F33E" w14:textId="2540591F" w:rsidR="00780990" w:rsidRPr="00030F27" w:rsidRDefault="00881682" w:rsidP="000C19F7">
      <w:pPr>
        <w:pStyle w:val="a0"/>
        <w:spacing w:before="120"/>
        <w:rPr>
          <w:rFonts w:eastAsiaTheme="minorEastAsia"/>
          <w:lang w:eastAsia="zh-CN"/>
        </w:rPr>
      </w:pPr>
      <w:r w:rsidRPr="00030F27">
        <w:rPr>
          <w:rFonts w:eastAsiaTheme="minorEastAsia"/>
          <w:lang w:eastAsia="zh-CN"/>
        </w:rPr>
        <w:t>Based on these observations, we propose that,</w:t>
      </w:r>
    </w:p>
    <w:p w14:paraId="3ECF9B78" w14:textId="023150EC" w:rsidR="00780990" w:rsidRPr="00030F27" w:rsidRDefault="00780990"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_Ref528781633 \h  \* MERGEFORMAT </w:instrText>
      </w:r>
      <w:r w:rsidRPr="00030F27">
        <w:rPr>
          <w:rFonts w:eastAsiaTheme="minorEastAsia"/>
          <w:b/>
          <w:lang w:eastAsia="zh-CN"/>
        </w:rPr>
      </w:r>
      <w:r w:rsidRPr="00030F27">
        <w:rPr>
          <w:rFonts w:eastAsiaTheme="minorEastAsia"/>
          <w:b/>
          <w:lang w:eastAsia="zh-CN"/>
        </w:rPr>
        <w:fldChar w:fldCharType="separate"/>
      </w:r>
      <w:r w:rsidR="00A91982" w:rsidRPr="00A91982">
        <w:rPr>
          <w:b/>
          <w:i/>
          <w:u w:val="single"/>
        </w:rPr>
        <w:t>Proposal 1</w:t>
      </w:r>
      <w:r w:rsidR="00A91982" w:rsidRPr="00A91982">
        <w:rPr>
          <w:b/>
          <w:i/>
        </w:rPr>
        <w:t>: The LTE CBR based sidelink congestion control mechanism is the starting point for defining NR sidelink congestion control.</w:t>
      </w:r>
      <w:r w:rsidRPr="00030F27">
        <w:rPr>
          <w:rFonts w:eastAsiaTheme="minorEastAsia"/>
          <w:b/>
          <w:lang w:eastAsia="zh-CN"/>
        </w:rPr>
        <w:fldChar w:fldCharType="end"/>
      </w:r>
    </w:p>
    <w:p w14:paraId="433D8416" w14:textId="70F54DFA" w:rsidR="00CC12F4" w:rsidRPr="00030F27" w:rsidRDefault="00CC12F4"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_Ref4675800 \h  \* MERGEFORMAT </w:instrText>
      </w:r>
      <w:r w:rsidRPr="00030F27">
        <w:rPr>
          <w:rFonts w:eastAsiaTheme="minorEastAsia"/>
          <w:b/>
          <w:lang w:eastAsia="zh-CN"/>
        </w:rPr>
      </w:r>
      <w:r w:rsidRPr="00030F27">
        <w:rPr>
          <w:rFonts w:eastAsiaTheme="minorEastAsia"/>
          <w:b/>
          <w:lang w:eastAsia="zh-CN"/>
        </w:rPr>
        <w:fldChar w:fldCharType="separate"/>
      </w:r>
      <w:r w:rsidR="00A91982" w:rsidRPr="00A91982">
        <w:rPr>
          <w:b/>
          <w:i/>
          <w:u w:val="single"/>
        </w:rPr>
        <w:t>Proposal 2</w:t>
      </w:r>
      <w:r w:rsidR="00A91982" w:rsidRPr="00A91982">
        <w:rPr>
          <w:b/>
          <w:i/>
        </w:rPr>
        <w:t>: At least the priority level of PC5 QoS should be indicated in SCI.</w:t>
      </w:r>
      <w:r w:rsidRPr="00030F27">
        <w:rPr>
          <w:rFonts w:eastAsiaTheme="minorEastAsia"/>
          <w:b/>
          <w:lang w:eastAsia="zh-CN"/>
        </w:rPr>
        <w:fldChar w:fldCharType="end"/>
      </w:r>
    </w:p>
    <w:p w14:paraId="6B92CACE" w14:textId="35A1ACA8" w:rsidR="00780990" w:rsidRPr="00030F27" w:rsidRDefault="00780990"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_Ref4610362 \h  \* MERGEFORMAT </w:instrText>
      </w:r>
      <w:r w:rsidRPr="00030F27">
        <w:rPr>
          <w:rFonts w:eastAsiaTheme="minorEastAsia"/>
          <w:b/>
          <w:lang w:eastAsia="zh-CN"/>
        </w:rPr>
      </w:r>
      <w:r w:rsidRPr="00030F27">
        <w:rPr>
          <w:rFonts w:eastAsiaTheme="minorEastAsia"/>
          <w:b/>
          <w:lang w:eastAsia="zh-CN"/>
        </w:rPr>
        <w:fldChar w:fldCharType="separate"/>
      </w:r>
      <w:r w:rsidR="00A91982" w:rsidRPr="00A91982">
        <w:rPr>
          <w:b/>
          <w:i/>
          <w:u w:val="single"/>
        </w:rPr>
        <w:t>Proposal 3</w:t>
      </w:r>
      <w:r w:rsidR="00A91982" w:rsidRPr="00A91982">
        <w:rPr>
          <w:b/>
          <w:i/>
        </w:rPr>
        <w:t>: UE can be configured with a mapping between resource</w:t>
      </w:r>
      <w:r w:rsidR="00A91982" w:rsidRPr="00A91982">
        <w:rPr>
          <w:b/>
        </w:rPr>
        <w:t xml:space="preserve"> </w:t>
      </w:r>
      <w:r w:rsidR="00A91982" w:rsidRPr="00A91982">
        <w:rPr>
          <w:b/>
          <w:i/>
        </w:rPr>
        <w:t>allocation mode and PC5 QoS range.</w:t>
      </w:r>
      <w:r w:rsidRPr="00030F27">
        <w:rPr>
          <w:rFonts w:eastAsiaTheme="minorEastAsia"/>
          <w:b/>
          <w:lang w:eastAsia="zh-CN"/>
        </w:rPr>
        <w:fldChar w:fldCharType="end"/>
      </w:r>
    </w:p>
    <w:p w14:paraId="4C40E13E" w14:textId="69D9CAA7"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_Ref4665070 \h  \* MERGEFORMAT </w:instrText>
      </w:r>
      <w:r w:rsidRPr="00030F27">
        <w:rPr>
          <w:rFonts w:eastAsiaTheme="minorEastAsia"/>
          <w:b/>
          <w:lang w:eastAsia="zh-CN"/>
        </w:rPr>
      </w:r>
      <w:r w:rsidRPr="00030F27">
        <w:rPr>
          <w:rFonts w:eastAsiaTheme="minorEastAsia"/>
          <w:b/>
          <w:lang w:eastAsia="zh-CN"/>
        </w:rPr>
        <w:fldChar w:fldCharType="separate"/>
      </w:r>
      <w:r w:rsidR="00A91982" w:rsidRPr="00A91982">
        <w:rPr>
          <w:b/>
          <w:i/>
          <w:u w:val="single"/>
        </w:rPr>
        <w:t>Proposal 4</w:t>
      </w:r>
      <w:r w:rsidR="00A91982" w:rsidRPr="00A91982">
        <w:rPr>
          <w:b/>
          <w:i/>
        </w:rPr>
        <w:t>: When RRC Idle/Inactive UE using mode-2 cannot guarantee the required PC5 QoS, UE can trigger RRC establishment/resume procedure to enter Connected and request gNB to activate mode-1.</w:t>
      </w:r>
      <w:r w:rsidRPr="00030F27">
        <w:rPr>
          <w:rFonts w:eastAsiaTheme="minorEastAsia"/>
          <w:b/>
          <w:lang w:eastAsia="zh-CN"/>
        </w:rPr>
        <w:fldChar w:fldCharType="end"/>
      </w:r>
    </w:p>
    <w:p w14:paraId="4CBEAC84" w14:textId="390124D0"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_Ref4665071 \h  \* MERGEFORMAT </w:instrText>
      </w:r>
      <w:r w:rsidRPr="00030F27">
        <w:rPr>
          <w:rFonts w:eastAsiaTheme="minorEastAsia"/>
          <w:b/>
          <w:lang w:eastAsia="zh-CN"/>
        </w:rPr>
      </w:r>
      <w:r w:rsidRPr="00030F27">
        <w:rPr>
          <w:rFonts w:eastAsiaTheme="minorEastAsia"/>
          <w:b/>
          <w:lang w:eastAsia="zh-CN"/>
        </w:rPr>
        <w:fldChar w:fldCharType="separate"/>
      </w:r>
      <w:r w:rsidR="00A91982" w:rsidRPr="00A91982">
        <w:rPr>
          <w:b/>
          <w:i/>
          <w:u w:val="single"/>
        </w:rPr>
        <w:t>Proposal 5</w:t>
      </w:r>
      <w:r w:rsidR="00A91982" w:rsidRPr="00A91982">
        <w:rPr>
          <w:b/>
          <w:i/>
        </w:rPr>
        <w:t>: When RRC Connected UE using mode-2 cannot guarantee the required PC5 QoS, UE can request gNB to activate mode-1.</w:t>
      </w:r>
      <w:r w:rsidRPr="00030F27">
        <w:rPr>
          <w:rFonts w:eastAsiaTheme="minorEastAsia"/>
          <w:b/>
          <w:lang w:eastAsia="zh-CN"/>
        </w:rPr>
        <w:fldChar w:fldCharType="end"/>
      </w:r>
    </w:p>
    <w:p w14:paraId="49ED25E2" w14:textId="77777777" w:rsidR="00315FCC" w:rsidRPr="00030F27" w:rsidRDefault="00315FCC"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3" w:name="_Ref510367705"/>
      <w:bookmarkStart w:id="14" w:name="_Ref503565490"/>
      <w:bookmarkStart w:id="15" w:name="_Ref493791948"/>
      <w:bookmarkStart w:id="16" w:name="_Ref503565531"/>
      <w:r w:rsidRPr="00203CE9">
        <w:rPr>
          <w:rFonts w:ascii="Arial" w:eastAsia="宋体" w:hAnsi="Arial" w:cs="Times New Roman"/>
          <w:b w:val="0"/>
          <w:bCs w:val="0"/>
          <w:kern w:val="0"/>
          <w:sz w:val="36"/>
          <w:szCs w:val="20"/>
          <w:lang w:eastAsia="zh-CN"/>
        </w:rPr>
        <w:t>Reference</w:t>
      </w:r>
    </w:p>
    <w:p w14:paraId="60FE04DE" w14:textId="2775A05D" w:rsidR="0003734D" w:rsidRDefault="000D435D" w:rsidP="000D435D">
      <w:pPr>
        <w:pStyle w:val="a0"/>
        <w:numPr>
          <w:ilvl w:val="0"/>
          <w:numId w:val="6"/>
        </w:numPr>
        <w:spacing w:before="120" w:after="0"/>
        <w:rPr>
          <w:rFonts w:eastAsia="宋体"/>
          <w:szCs w:val="20"/>
        </w:rPr>
      </w:pPr>
      <w:bookmarkStart w:id="17" w:name="_Ref521328302"/>
      <w:bookmarkStart w:id="18" w:name="_Ref510367818"/>
      <w:bookmarkEnd w:id="13"/>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sidR="004002DF">
        <w:rPr>
          <w:rFonts w:eastAsia="宋体"/>
          <w:szCs w:val="20"/>
          <w:lang w:eastAsia="zh-CN"/>
        </w:rPr>
        <w:t>.</w:t>
      </w:r>
    </w:p>
    <w:p w14:paraId="7C2A6361" w14:textId="795F9A92" w:rsidR="00D06C0D" w:rsidRDefault="00D06C0D" w:rsidP="000D435D">
      <w:pPr>
        <w:pStyle w:val="a0"/>
        <w:numPr>
          <w:ilvl w:val="0"/>
          <w:numId w:val="6"/>
        </w:numPr>
        <w:spacing w:before="120" w:after="0"/>
        <w:rPr>
          <w:rFonts w:eastAsia="宋体"/>
          <w:szCs w:val="20"/>
        </w:rPr>
      </w:pPr>
      <w:bookmarkStart w:id="19" w:name="_Ref6826343"/>
      <w:r w:rsidRPr="00203CE9">
        <w:rPr>
          <w:rFonts w:eastAsia="宋体"/>
          <w:szCs w:val="20"/>
        </w:rPr>
        <w:t>Chairman Notes, 3GPP TSG RAN WG1</w:t>
      </w:r>
      <w:r>
        <w:rPr>
          <w:rFonts w:eastAsia="宋体"/>
          <w:szCs w:val="20"/>
        </w:rPr>
        <w:t xml:space="preserve"> #96bis m</w:t>
      </w:r>
      <w:r>
        <w:rPr>
          <w:rFonts w:eastAsia="宋体"/>
          <w:szCs w:val="20"/>
          <w:lang w:eastAsia="zh-CN"/>
        </w:rPr>
        <w:t>eeting, Xi’an, April 2019.</w:t>
      </w:r>
      <w:bookmarkEnd w:id="19"/>
    </w:p>
    <w:p w14:paraId="1D7AB6C3" w14:textId="2EDC7CB8" w:rsidR="00CC12F4" w:rsidRDefault="00CC12F4" w:rsidP="00CC12F4">
      <w:pPr>
        <w:pStyle w:val="a0"/>
        <w:numPr>
          <w:ilvl w:val="0"/>
          <w:numId w:val="6"/>
        </w:numPr>
        <w:spacing w:before="120" w:after="0"/>
        <w:rPr>
          <w:rFonts w:eastAsia="宋体"/>
          <w:szCs w:val="20"/>
        </w:rPr>
      </w:pPr>
      <w:bookmarkStart w:id="20" w:name="_Ref4676028"/>
      <w:r w:rsidRPr="00CC12F4">
        <w:rPr>
          <w:rFonts w:eastAsia="宋体"/>
          <w:szCs w:val="20"/>
        </w:rPr>
        <w:t>R1-</w:t>
      </w:r>
      <w:r w:rsidR="00BC1D1B" w:rsidRPr="00CC12F4">
        <w:rPr>
          <w:rFonts w:eastAsia="宋体"/>
          <w:szCs w:val="20"/>
        </w:rPr>
        <w:t>190</w:t>
      </w:r>
      <w:r w:rsidR="00030F27">
        <w:rPr>
          <w:rFonts w:eastAsia="宋体"/>
          <w:szCs w:val="20"/>
        </w:rPr>
        <w:t>61</w:t>
      </w:r>
      <w:bookmarkStart w:id="21" w:name="_GoBack"/>
      <w:r w:rsidR="00030F27">
        <w:rPr>
          <w:rFonts w:eastAsia="宋体"/>
          <w:szCs w:val="20"/>
        </w:rPr>
        <w:t>39</w:t>
      </w:r>
      <w:r>
        <w:rPr>
          <w:rFonts w:eastAsia="宋体"/>
          <w:szCs w:val="20"/>
        </w:rPr>
        <w:t>, “</w:t>
      </w:r>
      <w:r w:rsidRPr="00CC12F4">
        <w:rPr>
          <w:rFonts w:eastAsia="宋体"/>
          <w:szCs w:val="20"/>
        </w:rPr>
        <w:t>Discussion on mode 2 resource allocation mechanism</w:t>
      </w:r>
      <w:r w:rsidR="00D06C0D">
        <w:rPr>
          <w:rFonts w:eastAsia="宋体"/>
          <w:szCs w:val="20"/>
        </w:rPr>
        <w:t>”, vivo, Reno</w:t>
      </w:r>
      <w:r>
        <w:rPr>
          <w:rFonts w:eastAsia="宋体"/>
          <w:szCs w:val="20"/>
        </w:rPr>
        <w:t xml:space="preserve">, </w:t>
      </w:r>
      <w:r w:rsidR="00D06C0D">
        <w:rPr>
          <w:rFonts w:eastAsia="宋体"/>
          <w:szCs w:val="20"/>
        </w:rPr>
        <w:t xml:space="preserve">May </w:t>
      </w:r>
      <w:r>
        <w:rPr>
          <w:rFonts w:eastAsia="宋体"/>
          <w:szCs w:val="20"/>
        </w:rPr>
        <w:t>2019.</w:t>
      </w:r>
      <w:bookmarkEnd w:id="20"/>
    </w:p>
    <w:p w14:paraId="0713FD59" w14:textId="6FC7E629" w:rsidR="00546EBD" w:rsidRDefault="00674E93" w:rsidP="00674E93">
      <w:pPr>
        <w:pStyle w:val="a0"/>
        <w:numPr>
          <w:ilvl w:val="0"/>
          <w:numId w:val="6"/>
        </w:numPr>
        <w:spacing w:before="120" w:after="0"/>
        <w:rPr>
          <w:rFonts w:eastAsia="宋体"/>
          <w:szCs w:val="20"/>
        </w:rPr>
      </w:pPr>
      <w:bookmarkStart w:id="22" w:name="_Ref6837282"/>
      <w:r w:rsidRPr="00674E93">
        <w:rPr>
          <w:rFonts w:eastAsia="宋体"/>
          <w:szCs w:val="20"/>
        </w:rPr>
        <w:t>R1-1905944</w:t>
      </w:r>
      <w:r w:rsidR="00546EBD">
        <w:rPr>
          <w:rFonts w:eastAsia="宋体"/>
          <w:szCs w:val="20"/>
        </w:rPr>
        <w:t>,</w:t>
      </w:r>
      <w:r w:rsidR="00546EBD" w:rsidRPr="00546EBD">
        <w:rPr>
          <w:rFonts w:eastAsia="宋体"/>
          <w:szCs w:val="20"/>
        </w:rPr>
        <w:t xml:space="preserve"> </w:t>
      </w:r>
      <w:r w:rsidR="00546EBD">
        <w:rPr>
          <w:rFonts w:eastAsia="宋体"/>
          <w:szCs w:val="20"/>
        </w:rPr>
        <w:t>“</w:t>
      </w:r>
      <w:r w:rsidR="00546EBD" w:rsidRPr="00546EBD">
        <w:rPr>
          <w:rFonts w:eastAsia="宋体"/>
          <w:szCs w:val="20"/>
        </w:rPr>
        <w:t>LS response on unicast, groupcast and broadcast in NR sidelink</w:t>
      </w:r>
      <w:r w:rsidR="00546EBD">
        <w:rPr>
          <w:rFonts w:eastAsia="宋体"/>
          <w:szCs w:val="20"/>
        </w:rPr>
        <w:t xml:space="preserve">”, </w:t>
      </w:r>
      <w:r>
        <w:rPr>
          <w:rFonts w:eastAsia="宋体"/>
          <w:szCs w:val="20"/>
        </w:rPr>
        <w:t xml:space="preserve">Reno, May </w:t>
      </w:r>
      <w:r w:rsidR="00546EBD">
        <w:rPr>
          <w:rFonts w:eastAsia="宋体"/>
          <w:szCs w:val="20"/>
          <w:lang w:eastAsia="zh-CN"/>
        </w:rPr>
        <w:t>2019.</w:t>
      </w:r>
      <w:bookmarkEnd w:id="22"/>
    </w:p>
    <w:p w14:paraId="0DFB9056" w14:textId="50D8C4CC" w:rsidR="00D069E4" w:rsidRDefault="00315FCC" w:rsidP="00C44F50">
      <w:pPr>
        <w:pStyle w:val="a0"/>
        <w:numPr>
          <w:ilvl w:val="0"/>
          <w:numId w:val="6"/>
        </w:numPr>
        <w:spacing w:before="120" w:after="0"/>
        <w:rPr>
          <w:rFonts w:eastAsia="宋体"/>
          <w:szCs w:val="20"/>
        </w:rPr>
      </w:pPr>
      <w:bookmarkStart w:id="23" w:name="_Ref4589190"/>
      <w:r>
        <w:rPr>
          <w:rFonts w:eastAsia="宋体" w:cs="Arial"/>
        </w:rPr>
        <w:t>TR 23.786, “</w:t>
      </w:r>
      <w:r w:rsidRPr="000C24A6">
        <w:t xml:space="preserve">Study on architecture enhancements for </w:t>
      </w:r>
      <w:r w:rsidRPr="000C24A6">
        <w:rPr>
          <w:rFonts w:eastAsia="宋体" w:hint="eastAsia"/>
          <w:lang w:eastAsia="zh-CN"/>
        </w:rPr>
        <w:t xml:space="preserve">EPS and 5G </w:t>
      </w:r>
      <w:r w:rsidRPr="000C24A6">
        <w:rPr>
          <w:rFonts w:hint="eastAsia"/>
          <w:lang w:eastAsia="ko-KR"/>
        </w:rPr>
        <w:t>S</w:t>
      </w:r>
      <w:r w:rsidRPr="000C24A6">
        <w:rPr>
          <w:rFonts w:eastAsia="宋体" w:hint="eastAsia"/>
          <w:lang w:eastAsia="zh-CN"/>
        </w:rPr>
        <w:t>ystem</w:t>
      </w:r>
      <w:r w:rsidRPr="000864FE">
        <w:rPr>
          <w:rFonts w:hint="eastAsia"/>
          <w:lang w:eastAsia="ko-KR"/>
        </w:rPr>
        <w:t xml:space="preserve"> </w:t>
      </w:r>
      <w:r w:rsidRPr="000C24A6">
        <w:rPr>
          <w:rFonts w:hint="eastAsia"/>
          <w:lang w:eastAsia="ko-KR"/>
        </w:rPr>
        <w:t xml:space="preserve">to </w:t>
      </w:r>
      <w:r w:rsidRPr="000C24A6">
        <w:t>support advanced V2X services</w:t>
      </w:r>
      <w:r>
        <w:t>”,</w:t>
      </w:r>
      <w:r>
        <w:rPr>
          <w:rFonts w:eastAsia="宋体" w:cs="Arial"/>
        </w:rPr>
        <w:t xml:space="preserve"> V1.1.0, 2019-01</w:t>
      </w:r>
      <w:r w:rsidR="00D069E4">
        <w:rPr>
          <w:rFonts w:eastAsia="宋体"/>
          <w:szCs w:val="20"/>
          <w:lang w:eastAsia="zh-CN"/>
        </w:rPr>
        <w:t>.</w:t>
      </w:r>
      <w:bookmarkEnd w:id="23"/>
    </w:p>
    <w:p w14:paraId="2088D8FB" w14:textId="62E02199" w:rsidR="00E16451" w:rsidRDefault="00315FCC" w:rsidP="00E16451">
      <w:pPr>
        <w:pStyle w:val="a0"/>
        <w:numPr>
          <w:ilvl w:val="0"/>
          <w:numId w:val="6"/>
        </w:numPr>
        <w:spacing w:before="120" w:after="0"/>
        <w:rPr>
          <w:rFonts w:eastAsia="宋体"/>
          <w:szCs w:val="20"/>
        </w:rPr>
      </w:pPr>
      <w:bookmarkStart w:id="24" w:name="_Ref1034163"/>
      <w:bookmarkStart w:id="25" w:name="_Ref4597738"/>
      <w:r>
        <w:rPr>
          <w:rFonts w:eastAsia="等线"/>
          <w:szCs w:val="20"/>
          <w:lang w:eastAsia="zh-CN"/>
        </w:rPr>
        <w:t>[104#59][NR/V2X], RAN2 email discussion for resource allocation</w:t>
      </w:r>
      <w:bookmarkEnd w:id="24"/>
      <w:r w:rsidR="00E16451">
        <w:rPr>
          <w:rFonts w:eastAsia="宋体"/>
          <w:szCs w:val="20"/>
          <w:lang w:eastAsia="zh-CN"/>
        </w:rPr>
        <w:t>.</w:t>
      </w:r>
      <w:bookmarkEnd w:id="25"/>
    </w:p>
    <w:bookmarkEnd w:id="14"/>
    <w:bookmarkEnd w:id="15"/>
    <w:bookmarkEnd w:id="16"/>
    <w:bookmarkEnd w:id="17"/>
    <w:bookmarkEnd w:id="18"/>
    <w:bookmarkEnd w:id="21"/>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5D742" w14:textId="77777777" w:rsidR="00612B9B" w:rsidRDefault="00612B9B">
      <w:r>
        <w:separator/>
      </w:r>
    </w:p>
  </w:endnote>
  <w:endnote w:type="continuationSeparator" w:id="0">
    <w:p w14:paraId="2959E854" w14:textId="77777777" w:rsidR="00612B9B" w:rsidRDefault="0061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F972A7">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F972A7">
      <w:rPr>
        <w:rStyle w:val="af1"/>
        <w:noProof/>
      </w:rPr>
      <w:t>5</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68C57" w14:textId="77777777" w:rsidR="00612B9B" w:rsidRDefault="00612B9B">
      <w:r>
        <w:separator/>
      </w:r>
    </w:p>
  </w:footnote>
  <w:footnote w:type="continuationSeparator" w:id="0">
    <w:p w14:paraId="05EA7CBB" w14:textId="77777777" w:rsidR="00612B9B" w:rsidRDefault="00612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83D42A7"/>
    <w:multiLevelType w:val="hybridMultilevel"/>
    <w:tmpl w:val="D9AE7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0"/>
  </w:num>
  <w:num w:numId="3">
    <w:abstractNumId w:val="28"/>
  </w:num>
  <w:num w:numId="4">
    <w:abstractNumId w:val="3"/>
  </w:num>
  <w:num w:numId="5">
    <w:abstractNumId w:val="25"/>
  </w:num>
  <w:num w:numId="6">
    <w:abstractNumId w:val="30"/>
  </w:num>
  <w:num w:numId="7">
    <w:abstractNumId w:val="15"/>
  </w:num>
  <w:num w:numId="8">
    <w:abstractNumId w:val="23"/>
  </w:num>
  <w:num w:numId="9">
    <w:abstractNumId w:val="18"/>
  </w:num>
  <w:num w:numId="10">
    <w:abstractNumId w:val="12"/>
  </w:num>
  <w:num w:numId="11">
    <w:abstractNumId w:val="8"/>
  </w:num>
  <w:num w:numId="12">
    <w:abstractNumId w:val="24"/>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4"/>
  </w:num>
  <w:num w:numId="20">
    <w:abstractNumId w:val="4"/>
  </w:num>
  <w:num w:numId="21">
    <w:abstractNumId w:val="10"/>
  </w:num>
  <w:num w:numId="22">
    <w:abstractNumId w:val="11"/>
  </w:num>
  <w:num w:numId="23">
    <w:abstractNumId w:val="5"/>
  </w:num>
  <w:num w:numId="24">
    <w:abstractNumId w:val="9"/>
  </w:num>
  <w:num w:numId="25">
    <w:abstractNumId w:val="27"/>
  </w:num>
  <w:num w:numId="26">
    <w:abstractNumId w:val="16"/>
  </w:num>
  <w:num w:numId="27">
    <w:abstractNumId w:val="6"/>
  </w:num>
  <w:num w:numId="28">
    <w:abstractNumId w:val="19"/>
  </w:num>
  <w:num w:numId="29">
    <w:abstractNumId w:val="7"/>
  </w:num>
  <w:num w:numId="30">
    <w:abstractNumId w:val="26"/>
  </w:num>
  <w:num w:numId="31">
    <w:abstractNumId w:val="13"/>
  </w:num>
  <w:num w:numId="32">
    <w:abstractNumId w:val="1"/>
  </w:num>
  <w:num w:numId="33">
    <w:abstractNumId w:val="21"/>
  </w:num>
  <w:num w:numId="34">
    <w:abstractNumId w:val="22"/>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QUAII+tRCwAAAA="/>
  </w:docVars>
  <w:rsids>
    <w:rsidRoot w:val="007B0733"/>
    <w:rsid w:val="0000279E"/>
    <w:rsid w:val="000031CC"/>
    <w:rsid w:val="00004DD6"/>
    <w:rsid w:val="000051DF"/>
    <w:rsid w:val="00005B9C"/>
    <w:rsid w:val="00006194"/>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0F27"/>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58D4"/>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065A"/>
    <w:rsid w:val="000D12F2"/>
    <w:rsid w:val="000D23E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6179"/>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6B68"/>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122"/>
    <w:rsid w:val="001E1ABE"/>
    <w:rsid w:val="001E1CDD"/>
    <w:rsid w:val="001E3E02"/>
    <w:rsid w:val="001E3FF2"/>
    <w:rsid w:val="001E40EA"/>
    <w:rsid w:val="001E4319"/>
    <w:rsid w:val="001E4FC7"/>
    <w:rsid w:val="001E6183"/>
    <w:rsid w:val="001E6A17"/>
    <w:rsid w:val="001E6D77"/>
    <w:rsid w:val="001E71EF"/>
    <w:rsid w:val="001E74C3"/>
    <w:rsid w:val="001F0635"/>
    <w:rsid w:val="001F0877"/>
    <w:rsid w:val="001F0AB3"/>
    <w:rsid w:val="001F0B80"/>
    <w:rsid w:val="001F20D7"/>
    <w:rsid w:val="001F2167"/>
    <w:rsid w:val="001F27B2"/>
    <w:rsid w:val="001F2F3E"/>
    <w:rsid w:val="001F3664"/>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4A8A"/>
    <w:rsid w:val="00235B7E"/>
    <w:rsid w:val="00235D5B"/>
    <w:rsid w:val="00236E37"/>
    <w:rsid w:val="00240CBA"/>
    <w:rsid w:val="00241153"/>
    <w:rsid w:val="00242655"/>
    <w:rsid w:val="00243EAA"/>
    <w:rsid w:val="0024460D"/>
    <w:rsid w:val="002463A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6DCD"/>
    <w:rsid w:val="002C763B"/>
    <w:rsid w:val="002C7CE9"/>
    <w:rsid w:val="002D0CD2"/>
    <w:rsid w:val="002D1686"/>
    <w:rsid w:val="002D22DD"/>
    <w:rsid w:val="002D2443"/>
    <w:rsid w:val="002D2C8C"/>
    <w:rsid w:val="002D2EF5"/>
    <w:rsid w:val="002D4858"/>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5FCC"/>
    <w:rsid w:val="00316981"/>
    <w:rsid w:val="00317265"/>
    <w:rsid w:val="0032029A"/>
    <w:rsid w:val="0032045D"/>
    <w:rsid w:val="00321581"/>
    <w:rsid w:val="00321AC4"/>
    <w:rsid w:val="00322376"/>
    <w:rsid w:val="003227D4"/>
    <w:rsid w:val="003229F6"/>
    <w:rsid w:val="00323A1D"/>
    <w:rsid w:val="00324299"/>
    <w:rsid w:val="003245C9"/>
    <w:rsid w:val="00324986"/>
    <w:rsid w:val="00324B8B"/>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58B"/>
    <w:rsid w:val="003567C4"/>
    <w:rsid w:val="0035750A"/>
    <w:rsid w:val="003604F9"/>
    <w:rsid w:val="003606D3"/>
    <w:rsid w:val="00362837"/>
    <w:rsid w:val="003631EB"/>
    <w:rsid w:val="00364D92"/>
    <w:rsid w:val="0036633B"/>
    <w:rsid w:val="003674C5"/>
    <w:rsid w:val="0036761C"/>
    <w:rsid w:val="0036765F"/>
    <w:rsid w:val="00367816"/>
    <w:rsid w:val="00367877"/>
    <w:rsid w:val="00367A03"/>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3CC4"/>
    <w:rsid w:val="00384D2B"/>
    <w:rsid w:val="003852AD"/>
    <w:rsid w:val="003855A0"/>
    <w:rsid w:val="003866DE"/>
    <w:rsid w:val="00392EDF"/>
    <w:rsid w:val="00395CD3"/>
    <w:rsid w:val="0039756F"/>
    <w:rsid w:val="00397BCC"/>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319"/>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0C98"/>
    <w:rsid w:val="004127AD"/>
    <w:rsid w:val="00412E40"/>
    <w:rsid w:val="004139E7"/>
    <w:rsid w:val="00414711"/>
    <w:rsid w:val="004148DC"/>
    <w:rsid w:val="004154D4"/>
    <w:rsid w:val="00415564"/>
    <w:rsid w:val="0041582B"/>
    <w:rsid w:val="00415EED"/>
    <w:rsid w:val="00417942"/>
    <w:rsid w:val="00420609"/>
    <w:rsid w:val="004209F3"/>
    <w:rsid w:val="00422F47"/>
    <w:rsid w:val="00423300"/>
    <w:rsid w:val="00423DCA"/>
    <w:rsid w:val="00424747"/>
    <w:rsid w:val="004249E7"/>
    <w:rsid w:val="004250B4"/>
    <w:rsid w:val="00425DC9"/>
    <w:rsid w:val="00425E89"/>
    <w:rsid w:val="00430D80"/>
    <w:rsid w:val="004312D3"/>
    <w:rsid w:val="00431839"/>
    <w:rsid w:val="00431E02"/>
    <w:rsid w:val="00431E2A"/>
    <w:rsid w:val="00432D6F"/>
    <w:rsid w:val="004337F8"/>
    <w:rsid w:val="00434B9F"/>
    <w:rsid w:val="00434BE7"/>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572B0"/>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2C0E"/>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ABA"/>
    <w:rsid w:val="004E6C49"/>
    <w:rsid w:val="004E6C71"/>
    <w:rsid w:val="004E6FDF"/>
    <w:rsid w:val="004E76FB"/>
    <w:rsid w:val="004E788A"/>
    <w:rsid w:val="004E7DD8"/>
    <w:rsid w:val="004F11D2"/>
    <w:rsid w:val="004F1298"/>
    <w:rsid w:val="004F34C3"/>
    <w:rsid w:val="004F3B38"/>
    <w:rsid w:val="004F43B7"/>
    <w:rsid w:val="004F5198"/>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BB4"/>
    <w:rsid w:val="00516CF2"/>
    <w:rsid w:val="0051799E"/>
    <w:rsid w:val="00522AAF"/>
    <w:rsid w:val="00523D2E"/>
    <w:rsid w:val="005245D8"/>
    <w:rsid w:val="00524961"/>
    <w:rsid w:val="005262D0"/>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6EBD"/>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68A3"/>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5C0B"/>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37BB"/>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2B9B"/>
    <w:rsid w:val="006136AC"/>
    <w:rsid w:val="00613930"/>
    <w:rsid w:val="00613D44"/>
    <w:rsid w:val="00613F9E"/>
    <w:rsid w:val="0061440B"/>
    <w:rsid w:val="00615129"/>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AF1"/>
    <w:rsid w:val="00673CD2"/>
    <w:rsid w:val="00674E93"/>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866"/>
    <w:rsid w:val="006B49CF"/>
    <w:rsid w:val="006B5BFC"/>
    <w:rsid w:val="006B627A"/>
    <w:rsid w:val="006B6C18"/>
    <w:rsid w:val="006C0DB6"/>
    <w:rsid w:val="006C151C"/>
    <w:rsid w:val="006C24F2"/>
    <w:rsid w:val="006C3073"/>
    <w:rsid w:val="006C41C4"/>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5CE0"/>
    <w:rsid w:val="006F622C"/>
    <w:rsid w:val="006F741D"/>
    <w:rsid w:val="007016BD"/>
    <w:rsid w:val="0070223D"/>
    <w:rsid w:val="00703B2B"/>
    <w:rsid w:val="00703C95"/>
    <w:rsid w:val="00705315"/>
    <w:rsid w:val="00705877"/>
    <w:rsid w:val="00706C8A"/>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2AC"/>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36DA"/>
    <w:rsid w:val="00734B62"/>
    <w:rsid w:val="007353B5"/>
    <w:rsid w:val="007358C4"/>
    <w:rsid w:val="00735D34"/>
    <w:rsid w:val="007368F3"/>
    <w:rsid w:val="00736B7E"/>
    <w:rsid w:val="007405B9"/>
    <w:rsid w:val="00741D42"/>
    <w:rsid w:val="00743C01"/>
    <w:rsid w:val="00743CFC"/>
    <w:rsid w:val="0074491A"/>
    <w:rsid w:val="00744993"/>
    <w:rsid w:val="00747AA2"/>
    <w:rsid w:val="00750473"/>
    <w:rsid w:val="00750D0F"/>
    <w:rsid w:val="007515A7"/>
    <w:rsid w:val="007519D2"/>
    <w:rsid w:val="00753461"/>
    <w:rsid w:val="0075357E"/>
    <w:rsid w:val="0075364D"/>
    <w:rsid w:val="0075391D"/>
    <w:rsid w:val="00753FBB"/>
    <w:rsid w:val="0075528F"/>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4C7"/>
    <w:rsid w:val="00773F65"/>
    <w:rsid w:val="00774216"/>
    <w:rsid w:val="00774892"/>
    <w:rsid w:val="00774B75"/>
    <w:rsid w:val="00774CDB"/>
    <w:rsid w:val="00775EC5"/>
    <w:rsid w:val="0077721A"/>
    <w:rsid w:val="007773B5"/>
    <w:rsid w:val="00777758"/>
    <w:rsid w:val="00777B7A"/>
    <w:rsid w:val="007806AE"/>
    <w:rsid w:val="00780990"/>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7CE9"/>
    <w:rsid w:val="007E17DE"/>
    <w:rsid w:val="007E196E"/>
    <w:rsid w:val="007E2C0C"/>
    <w:rsid w:val="007E35BF"/>
    <w:rsid w:val="007E4044"/>
    <w:rsid w:val="007E4992"/>
    <w:rsid w:val="007E4C40"/>
    <w:rsid w:val="007E4E8B"/>
    <w:rsid w:val="007E5293"/>
    <w:rsid w:val="007E5780"/>
    <w:rsid w:val="007E7517"/>
    <w:rsid w:val="007F0D6C"/>
    <w:rsid w:val="007F0F2B"/>
    <w:rsid w:val="007F1C1E"/>
    <w:rsid w:val="007F269F"/>
    <w:rsid w:val="007F2CC0"/>
    <w:rsid w:val="007F3437"/>
    <w:rsid w:val="007F38E5"/>
    <w:rsid w:val="007F3C7E"/>
    <w:rsid w:val="007F464D"/>
    <w:rsid w:val="007F4C74"/>
    <w:rsid w:val="007F4E89"/>
    <w:rsid w:val="007F6CB8"/>
    <w:rsid w:val="007F6D12"/>
    <w:rsid w:val="007F73EB"/>
    <w:rsid w:val="0080039B"/>
    <w:rsid w:val="00801297"/>
    <w:rsid w:val="0080261D"/>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64"/>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682"/>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3E93"/>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97"/>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406E"/>
    <w:rsid w:val="00935967"/>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7F15"/>
    <w:rsid w:val="00960493"/>
    <w:rsid w:val="009614F8"/>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05C"/>
    <w:rsid w:val="009B224B"/>
    <w:rsid w:val="009B229D"/>
    <w:rsid w:val="009B33BD"/>
    <w:rsid w:val="009B46FF"/>
    <w:rsid w:val="009B4B85"/>
    <w:rsid w:val="009B570F"/>
    <w:rsid w:val="009B61C5"/>
    <w:rsid w:val="009C08FA"/>
    <w:rsid w:val="009C2625"/>
    <w:rsid w:val="009C4C06"/>
    <w:rsid w:val="009C5390"/>
    <w:rsid w:val="009C5458"/>
    <w:rsid w:val="009C74BB"/>
    <w:rsid w:val="009C79C3"/>
    <w:rsid w:val="009D0DC4"/>
    <w:rsid w:val="009D0FE7"/>
    <w:rsid w:val="009D108F"/>
    <w:rsid w:val="009D198C"/>
    <w:rsid w:val="009D22EE"/>
    <w:rsid w:val="009D317D"/>
    <w:rsid w:val="009D32BE"/>
    <w:rsid w:val="009D36AF"/>
    <w:rsid w:val="009D3975"/>
    <w:rsid w:val="009D463A"/>
    <w:rsid w:val="009D4CEF"/>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3F5"/>
    <w:rsid w:val="009F0671"/>
    <w:rsid w:val="009F0B64"/>
    <w:rsid w:val="009F22BD"/>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0DD"/>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1013"/>
    <w:rsid w:val="00A21907"/>
    <w:rsid w:val="00A2226B"/>
    <w:rsid w:val="00A22F08"/>
    <w:rsid w:val="00A2309C"/>
    <w:rsid w:val="00A23BE7"/>
    <w:rsid w:val="00A23EC9"/>
    <w:rsid w:val="00A24071"/>
    <w:rsid w:val="00A24A00"/>
    <w:rsid w:val="00A24BDC"/>
    <w:rsid w:val="00A24FAC"/>
    <w:rsid w:val="00A26361"/>
    <w:rsid w:val="00A2748C"/>
    <w:rsid w:val="00A27A21"/>
    <w:rsid w:val="00A27F49"/>
    <w:rsid w:val="00A30312"/>
    <w:rsid w:val="00A30403"/>
    <w:rsid w:val="00A30EF4"/>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4B4D"/>
    <w:rsid w:val="00A662FB"/>
    <w:rsid w:val="00A66CFA"/>
    <w:rsid w:val="00A67203"/>
    <w:rsid w:val="00A6770C"/>
    <w:rsid w:val="00A67D3F"/>
    <w:rsid w:val="00A7036F"/>
    <w:rsid w:val="00A705D7"/>
    <w:rsid w:val="00A706AC"/>
    <w:rsid w:val="00A709C0"/>
    <w:rsid w:val="00A72325"/>
    <w:rsid w:val="00A72D60"/>
    <w:rsid w:val="00A75584"/>
    <w:rsid w:val="00A76679"/>
    <w:rsid w:val="00A76E1D"/>
    <w:rsid w:val="00A76F71"/>
    <w:rsid w:val="00A77FFD"/>
    <w:rsid w:val="00A8058B"/>
    <w:rsid w:val="00A817D8"/>
    <w:rsid w:val="00A81FD1"/>
    <w:rsid w:val="00A84162"/>
    <w:rsid w:val="00A860E1"/>
    <w:rsid w:val="00A877B7"/>
    <w:rsid w:val="00A90112"/>
    <w:rsid w:val="00A91030"/>
    <w:rsid w:val="00A91982"/>
    <w:rsid w:val="00A92D2F"/>
    <w:rsid w:val="00A969BA"/>
    <w:rsid w:val="00A96A81"/>
    <w:rsid w:val="00A970EB"/>
    <w:rsid w:val="00AA05E1"/>
    <w:rsid w:val="00AA0600"/>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35E3"/>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557"/>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31CA"/>
    <w:rsid w:val="00B14001"/>
    <w:rsid w:val="00B14526"/>
    <w:rsid w:val="00B15618"/>
    <w:rsid w:val="00B15B5E"/>
    <w:rsid w:val="00B175BA"/>
    <w:rsid w:val="00B17CAB"/>
    <w:rsid w:val="00B20E1F"/>
    <w:rsid w:val="00B21BAB"/>
    <w:rsid w:val="00B2232C"/>
    <w:rsid w:val="00B2246C"/>
    <w:rsid w:val="00B22616"/>
    <w:rsid w:val="00B24BA9"/>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581"/>
    <w:rsid w:val="00B93623"/>
    <w:rsid w:val="00B950A1"/>
    <w:rsid w:val="00B95D17"/>
    <w:rsid w:val="00B95E81"/>
    <w:rsid w:val="00B9619A"/>
    <w:rsid w:val="00B971FF"/>
    <w:rsid w:val="00B97EDA"/>
    <w:rsid w:val="00BA123E"/>
    <w:rsid w:val="00BA1EE5"/>
    <w:rsid w:val="00BA1F4F"/>
    <w:rsid w:val="00BA3AD0"/>
    <w:rsid w:val="00BA4258"/>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B7C8B"/>
    <w:rsid w:val="00BC03DB"/>
    <w:rsid w:val="00BC1D1B"/>
    <w:rsid w:val="00BC3589"/>
    <w:rsid w:val="00BC3720"/>
    <w:rsid w:val="00BC4C0E"/>
    <w:rsid w:val="00BC6D96"/>
    <w:rsid w:val="00BD125A"/>
    <w:rsid w:val="00BD15E1"/>
    <w:rsid w:val="00BD162C"/>
    <w:rsid w:val="00BD18EB"/>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1E17"/>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7310"/>
    <w:rsid w:val="00C20866"/>
    <w:rsid w:val="00C21248"/>
    <w:rsid w:val="00C2150D"/>
    <w:rsid w:val="00C22B84"/>
    <w:rsid w:val="00C23E44"/>
    <w:rsid w:val="00C26F3F"/>
    <w:rsid w:val="00C27320"/>
    <w:rsid w:val="00C305C6"/>
    <w:rsid w:val="00C31857"/>
    <w:rsid w:val="00C34060"/>
    <w:rsid w:val="00C34750"/>
    <w:rsid w:val="00C34CF9"/>
    <w:rsid w:val="00C362D5"/>
    <w:rsid w:val="00C36B4A"/>
    <w:rsid w:val="00C36FC4"/>
    <w:rsid w:val="00C40686"/>
    <w:rsid w:val="00C4153C"/>
    <w:rsid w:val="00C42B02"/>
    <w:rsid w:val="00C435F3"/>
    <w:rsid w:val="00C44546"/>
    <w:rsid w:val="00C449ED"/>
    <w:rsid w:val="00C44F50"/>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601A8"/>
    <w:rsid w:val="00C60244"/>
    <w:rsid w:val="00C612AC"/>
    <w:rsid w:val="00C616A6"/>
    <w:rsid w:val="00C6178E"/>
    <w:rsid w:val="00C621B2"/>
    <w:rsid w:val="00C64222"/>
    <w:rsid w:val="00C6602E"/>
    <w:rsid w:val="00C71F56"/>
    <w:rsid w:val="00C72FA9"/>
    <w:rsid w:val="00C7482C"/>
    <w:rsid w:val="00C75345"/>
    <w:rsid w:val="00C759C8"/>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298B"/>
    <w:rsid w:val="00CB3267"/>
    <w:rsid w:val="00CB33D5"/>
    <w:rsid w:val="00CB4C60"/>
    <w:rsid w:val="00CB6BDA"/>
    <w:rsid w:val="00CB7D68"/>
    <w:rsid w:val="00CC0026"/>
    <w:rsid w:val="00CC055C"/>
    <w:rsid w:val="00CC0AE3"/>
    <w:rsid w:val="00CC12F4"/>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1F46"/>
    <w:rsid w:val="00CF442E"/>
    <w:rsid w:val="00CF4C79"/>
    <w:rsid w:val="00CF4F84"/>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6C0D"/>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3F8"/>
    <w:rsid w:val="00D5783D"/>
    <w:rsid w:val="00D6018E"/>
    <w:rsid w:val="00D6169E"/>
    <w:rsid w:val="00D61B6A"/>
    <w:rsid w:val="00D61BBC"/>
    <w:rsid w:val="00D63DA8"/>
    <w:rsid w:val="00D64057"/>
    <w:rsid w:val="00D64D26"/>
    <w:rsid w:val="00D66DC6"/>
    <w:rsid w:val="00D70176"/>
    <w:rsid w:val="00D705F5"/>
    <w:rsid w:val="00D70916"/>
    <w:rsid w:val="00D7311A"/>
    <w:rsid w:val="00D737DF"/>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1437"/>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1713"/>
    <w:rsid w:val="00DD22E8"/>
    <w:rsid w:val="00DD26FD"/>
    <w:rsid w:val="00DD452B"/>
    <w:rsid w:val="00DD5858"/>
    <w:rsid w:val="00DD6553"/>
    <w:rsid w:val="00DD76F9"/>
    <w:rsid w:val="00DE0798"/>
    <w:rsid w:val="00DE1F19"/>
    <w:rsid w:val="00DE3018"/>
    <w:rsid w:val="00DE315F"/>
    <w:rsid w:val="00DE4475"/>
    <w:rsid w:val="00DE530B"/>
    <w:rsid w:val="00DF0550"/>
    <w:rsid w:val="00DF10C3"/>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451"/>
    <w:rsid w:val="00E16594"/>
    <w:rsid w:val="00E16672"/>
    <w:rsid w:val="00E1724E"/>
    <w:rsid w:val="00E207E6"/>
    <w:rsid w:val="00E20FC4"/>
    <w:rsid w:val="00E2105D"/>
    <w:rsid w:val="00E21269"/>
    <w:rsid w:val="00E219E7"/>
    <w:rsid w:val="00E2224C"/>
    <w:rsid w:val="00E22C15"/>
    <w:rsid w:val="00E2381A"/>
    <w:rsid w:val="00E245F7"/>
    <w:rsid w:val="00E250F9"/>
    <w:rsid w:val="00E25178"/>
    <w:rsid w:val="00E255E8"/>
    <w:rsid w:val="00E25BAE"/>
    <w:rsid w:val="00E26057"/>
    <w:rsid w:val="00E27A95"/>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06AD"/>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82C"/>
    <w:rsid w:val="00E62D74"/>
    <w:rsid w:val="00E6515A"/>
    <w:rsid w:val="00E65FB5"/>
    <w:rsid w:val="00E660E8"/>
    <w:rsid w:val="00E661AA"/>
    <w:rsid w:val="00E66913"/>
    <w:rsid w:val="00E66B80"/>
    <w:rsid w:val="00E66EA5"/>
    <w:rsid w:val="00E67833"/>
    <w:rsid w:val="00E67CAB"/>
    <w:rsid w:val="00E70DCB"/>
    <w:rsid w:val="00E70E45"/>
    <w:rsid w:val="00E72B2B"/>
    <w:rsid w:val="00E72B6E"/>
    <w:rsid w:val="00E7456F"/>
    <w:rsid w:val="00E74ADA"/>
    <w:rsid w:val="00E76F7C"/>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5E8A"/>
    <w:rsid w:val="00EA7145"/>
    <w:rsid w:val="00EA71BD"/>
    <w:rsid w:val="00EA7500"/>
    <w:rsid w:val="00EA77E3"/>
    <w:rsid w:val="00EB1A45"/>
    <w:rsid w:val="00EB1DA4"/>
    <w:rsid w:val="00EB39EE"/>
    <w:rsid w:val="00EB3EB2"/>
    <w:rsid w:val="00EB4318"/>
    <w:rsid w:val="00EB5744"/>
    <w:rsid w:val="00EB585F"/>
    <w:rsid w:val="00EB625C"/>
    <w:rsid w:val="00EB676B"/>
    <w:rsid w:val="00EB7703"/>
    <w:rsid w:val="00EC03B7"/>
    <w:rsid w:val="00EC06F2"/>
    <w:rsid w:val="00EC076F"/>
    <w:rsid w:val="00EC129F"/>
    <w:rsid w:val="00EC3E8B"/>
    <w:rsid w:val="00EC41B2"/>
    <w:rsid w:val="00EC4342"/>
    <w:rsid w:val="00EC4CBA"/>
    <w:rsid w:val="00EC50E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87F"/>
    <w:rsid w:val="00EE6F9A"/>
    <w:rsid w:val="00EF04ED"/>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D0F"/>
    <w:rsid w:val="00F21E67"/>
    <w:rsid w:val="00F21E6C"/>
    <w:rsid w:val="00F228C3"/>
    <w:rsid w:val="00F229E3"/>
    <w:rsid w:val="00F279F8"/>
    <w:rsid w:val="00F307AA"/>
    <w:rsid w:val="00F30C4B"/>
    <w:rsid w:val="00F31558"/>
    <w:rsid w:val="00F3180C"/>
    <w:rsid w:val="00F3180E"/>
    <w:rsid w:val="00F31C37"/>
    <w:rsid w:val="00F32B58"/>
    <w:rsid w:val="00F339D1"/>
    <w:rsid w:val="00F34F2E"/>
    <w:rsid w:val="00F35013"/>
    <w:rsid w:val="00F36399"/>
    <w:rsid w:val="00F36B18"/>
    <w:rsid w:val="00F36E01"/>
    <w:rsid w:val="00F37315"/>
    <w:rsid w:val="00F40384"/>
    <w:rsid w:val="00F4086F"/>
    <w:rsid w:val="00F41292"/>
    <w:rsid w:val="00F41E2B"/>
    <w:rsid w:val="00F41FFE"/>
    <w:rsid w:val="00F423D9"/>
    <w:rsid w:val="00F42436"/>
    <w:rsid w:val="00F42B98"/>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19"/>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27FD"/>
    <w:rsid w:val="00F93E60"/>
    <w:rsid w:val="00F941ED"/>
    <w:rsid w:val="00F94545"/>
    <w:rsid w:val="00F94776"/>
    <w:rsid w:val="00F94C4D"/>
    <w:rsid w:val="00F9556A"/>
    <w:rsid w:val="00F955D5"/>
    <w:rsid w:val="00F972A7"/>
    <w:rsid w:val="00F97727"/>
    <w:rsid w:val="00F97EE9"/>
    <w:rsid w:val="00FA0FC0"/>
    <w:rsid w:val="00FA1FDC"/>
    <w:rsid w:val="00FA2E85"/>
    <w:rsid w:val="00FA2F91"/>
    <w:rsid w:val="00FA3412"/>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889654">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F324F-8FDC-48C8-97B9-781B2354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5</Pages>
  <Words>1974</Words>
  <Characters>11253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99</cp:revision>
  <cp:lastPrinted>2008-12-09T03:19:00Z</cp:lastPrinted>
  <dcterms:created xsi:type="dcterms:W3CDTF">2019-01-09T21:59:00Z</dcterms:created>
  <dcterms:modified xsi:type="dcterms:W3CDTF">2019-04-30T17:27:00Z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